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3CF16D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F12FC">
        <w:t>106bis-e</w:t>
      </w:r>
      <w:r w:rsidRPr="00CE0424">
        <w:tab/>
      </w:r>
      <w:r w:rsidR="00D16224" w:rsidRPr="00677420">
        <w:rPr>
          <w:sz w:val="32"/>
          <w:szCs w:val="32"/>
        </w:rPr>
        <w:t>R4-230454</w:t>
      </w:r>
      <w:r w:rsidR="00D16224">
        <w:rPr>
          <w:sz w:val="32"/>
          <w:szCs w:val="32"/>
        </w:rPr>
        <w:t>2</w:t>
      </w:r>
    </w:p>
    <w:p w14:paraId="0CE7B7E6" w14:textId="41FE65F9" w:rsidR="00E90E49" w:rsidRPr="00CE0424" w:rsidRDefault="004F12FC" w:rsidP="00311702">
      <w:pPr>
        <w:pStyle w:val="3GPPHeader"/>
      </w:pPr>
      <w:r w:rsidRPr="00180F43">
        <w:t>Electronic meeting</w:t>
      </w:r>
      <w:r w:rsidR="0027144F" w:rsidRPr="00180F43">
        <w:t xml:space="preserve">, </w:t>
      </w:r>
      <w:r w:rsidR="00180F43" w:rsidRPr="00180F43">
        <w:t>17</w:t>
      </w:r>
      <w:r w:rsidR="001D53E7" w:rsidRPr="00180F43">
        <w:t xml:space="preserve">th – </w:t>
      </w:r>
      <w:r w:rsidR="00180F43" w:rsidRPr="00180F43">
        <w:t>26</w:t>
      </w:r>
      <w:r w:rsidR="001D53E7" w:rsidRPr="00180F43">
        <w:rPr>
          <w:vertAlign w:val="superscript"/>
        </w:rPr>
        <w:t>th</w:t>
      </w:r>
      <w:r w:rsidR="00180F43" w:rsidRPr="00180F43">
        <w:t xml:space="preserve"> April</w:t>
      </w:r>
      <w:r w:rsidR="00C37CB2" w:rsidRPr="00180F43">
        <w:t xml:space="preserve"> </w:t>
      </w:r>
      <w:r w:rsidR="0027144F" w:rsidRPr="00180F43">
        <w:t>20</w:t>
      </w:r>
      <w:r w:rsidR="00180F43" w:rsidRPr="00180F43">
        <w:t>23</w:t>
      </w:r>
    </w:p>
    <w:p w14:paraId="3086AC07" w14:textId="77777777" w:rsidR="00E90E49" w:rsidRPr="00CE0424" w:rsidRDefault="00E90E49" w:rsidP="00357380">
      <w:pPr>
        <w:pStyle w:val="3GPPHeader"/>
      </w:pPr>
    </w:p>
    <w:p w14:paraId="3982483C" w14:textId="16BB4657"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DC6DE3">
        <w:rPr>
          <w:sz w:val="22"/>
          <w:lang w:val="sv-FI"/>
        </w:rPr>
        <w:t>5.20.1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F43A01F" w:rsidR="00E90E49" w:rsidRPr="00CE0424" w:rsidRDefault="003D3C45" w:rsidP="00311702">
      <w:pPr>
        <w:pStyle w:val="3GPPHeader"/>
        <w:rPr>
          <w:sz w:val="22"/>
        </w:rPr>
      </w:pPr>
      <w:r>
        <w:rPr>
          <w:sz w:val="22"/>
        </w:rPr>
        <w:t>Title:</w:t>
      </w:r>
      <w:r w:rsidR="00E90E49" w:rsidRPr="00CE0424">
        <w:rPr>
          <w:sz w:val="22"/>
        </w:rPr>
        <w:tab/>
      </w:r>
      <w:r w:rsidR="002A6C23">
        <w:rPr>
          <w:sz w:val="22"/>
        </w:rPr>
        <w:t>On the LS response to RAN1</w:t>
      </w:r>
    </w:p>
    <w:p w14:paraId="025260C1" w14:textId="78261058" w:rsidR="00E90E49" w:rsidRPr="00CE0424" w:rsidRDefault="00E90E49" w:rsidP="00D546FF">
      <w:pPr>
        <w:pStyle w:val="3GPPHeader"/>
        <w:rPr>
          <w:sz w:val="22"/>
        </w:rPr>
      </w:pPr>
      <w:r w:rsidRPr="00CE0424">
        <w:rPr>
          <w:sz w:val="22"/>
        </w:rPr>
        <w:t>Document for:</w:t>
      </w:r>
      <w:r w:rsidRPr="00CE0424">
        <w:rPr>
          <w:sz w:val="22"/>
        </w:rPr>
        <w:tab/>
      </w:r>
      <w:r w:rsidR="002E072C">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4AEE2A26" w:rsidR="00477768" w:rsidRPr="00CE0424" w:rsidRDefault="00AA46E6" w:rsidP="00CE0424">
      <w:pPr>
        <w:pStyle w:val="BodyText"/>
      </w:pPr>
      <w:r>
        <w:t>A further LS has been received from RAN1 in R1-</w:t>
      </w:r>
      <w:r w:rsidR="00055231">
        <w:t>2302087 with a question on BS inter-sector interference modelling and two questions on UE interference modelling. This document discusses</w:t>
      </w:r>
      <w:r w:rsidR="00D71CD4">
        <w:t xml:space="preserve"> responses to the RAN1 LS.</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4C280C92" w:rsidR="00F63950" w:rsidRDefault="00230D18" w:rsidP="00F63950">
      <w:pPr>
        <w:pStyle w:val="Heading2"/>
      </w:pPr>
      <w:r>
        <w:t>2.1</w:t>
      </w:r>
      <w:r>
        <w:tab/>
      </w:r>
      <w:r w:rsidR="00D71CD4">
        <w:t>BS inter-sector interference modelling</w:t>
      </w:r>
    </w:p>
    <w:p w14:paraId="6F733EDF" w14:textId="687C24F9" w:rsidR="00D71CD4" w:rsidRDefault="00D71CD4" w:rsidP="00CE0424">
      <w:pPr>
        <w:pStyle w:val="BodyText"/>
      </w:pPr>
      <w:r>
        <w:t>RAN1 has requested RAN4 to provide information as follows:</w:t>
      </w:r>
    </w:p>
    <w:p w14:paraId="0529CEB3" w14:textId="561B0264" w:rsidR="00386CCD" w:rsidRDefault="009C5061" w:rsidP="00CE0424">
      <w:pPr>
        <w:pStyle w:val="BodyText"/>
      </w:pPr>
      <w:r>
        <w:rPr>
          <w:noProof/>
        </w:rPr>
        <w:lastRenderedPageBreak/>
        <mc:AlternateContent>
          <mc:Choice Requires="wps">
            <w:drawing>
              <wp:inline distT="0" distB="0" distL="0" distR="0" wp14:anchorId="65379230" wp14:editId="05AAD346">
                <wp:extent cx="6394450" cy="1404620"/>
                <wp:effectExtent l="0" t="0" r="25400" b="2603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4450" cy="1404620"/>
                        </a:xfrm>
                        <a:prstGeom prst="rect">
                          <a:avLst/>
                        </a:prstGeom>
                        <a:solidFill>
                          <a:srgbClr val="FFFFFF"/>
                        </a:solidFill>
                        <a:ln w="9525">
                          <a:solidFill>
                            <a:srgbClr val="000000"/>
                          </a:solidFill>
                          <a:miter lim="800000"/>
                          <a:headEnd/>
                          <a:tailEnd/>
                        </a:ln>
                      </wps:spPr>
                      <wps:txbx>
                        <w:txbxContent>
                          <w:p w14:paraId="7DE2E01C" w14:textId="63C1C65B" w:rsidR="009C5061" w:rsidRPr="008346A4" w:rsidRDefault="009C5061" w:rsidP="009C5061">
                            <w:pPr>
                              <w:spacing w:beforeLines="50" w:before="120" w:afterLines="50" w:after="120"/>
                              <w:rPr>
                                <w:rFonts w:cs="Calibri"/>
                                <w:bCs/>
                                <w:szCs w:val="21"/>
                              </w:rPr>
                            </w:pPr>
                            <w:r w:rsidRPr="008346A4">
                              <w:rPr>
                                <w:rFonts w:cs="Calibri"/>
                                <w:bCs/>
                                <w:szCs w:val="21"/>
                              </w:rPr>
                              <w:t>For SLS in RAN1, for co</w:t>
                            </w:r>
                            <w:r w:rsidRPr="00BC3ECD">
                              <w:rPr>
                                <w:rFonts w:cs="Calibri"/>
                                <w:bCs/>
                                <w:szCs w:val="21"/>
                              </w:rPr>
                              <w:t xml:space="preserve">-site gNB-gNB adjacent-channel </w:t>
                            </w:r>
                            <w:r w:rsidRPr="008346A4">
                              <w:rPr>
                                <w:rFonts w:cs="Calibri"/>
                                <w:bCs/>
                                <w:szCs w:val="21"/>
                              </w:rPr>
                              <w:t xml:space="preserve">CLI modelling, reuse similar method as </w:t>
                            </w:r>
                            <w:r>
                              <w:t>co-site inter-sector co-channel inter-subband CLI modeling</w:t>
                            </w:r>
                            <w:r w:rsidRPr="008346A4">
                              <w:rPr>
                                <w:rFonts w:cs="Calibri"/>
                                <w:bCs/>
                                <w:szCs w:val="21"/>
                              </w:rPr>
                              <w:t xml:space="preserve"> as follows. </w:t>
                            </w:r>
                          </w:p>
                          <w:p w14:paraId="03BC9321" w14:textId="77777777" w:rsidR="009C5061" w:rsidRPr="00BC3ECD" w:rsidRDefault="00000000" w:rsidP="009C5061">
                            <w:pPr>
                              <w:rPr>
                                <w:rFonts w:cs="Calibri"/>
                                <w:bCs/>
                                <w:szCs w:val="21"/>
                              </w:rPr>
                            </w:pPr>
                            <m:oMathPara>
                              <m:oMathParaPr>
                                <m:jc m:val="center"/>
                              </m:oMathParaPr>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oMath>
                            </m:oMathPara>
                          </w:p>
                          <w:p w14:paraId="7464FD53" w14:textId="77777777" w:rsidR="009C5061" w:rsidRPr="00BC3ECD" w:rsidRDefault="00000000" w:rsidP="009C5061">
                            <w:pPr>
                              <w:rPr>
                                <w:rFonts w:cs="Calibri"/>
                                <w:szCs w:val="21"/>
                              </w:rPr>
                            </w:pPr>
                            <m:oMathPara>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adj,co-site-sector-</m:t>
                                    </m:r>
                                    <m:r>
                                      <w:rPr>
                                        <w:rFonts w:ascii="Cambria Math" w:hAnsi="Cambria Math" w:cs="Calibri"/>
                                        <w:szCs w:val="21"/>
                                      </w:rPr>
                                      <m:t>x</m:t>
                                    </m:r>
                                  </m:sub>
                                  <m:sup>
                                    <m:r>
                                      <m:rPr>
                                        <m:sty m:val="p"/>
                                      </m:rPr>
                                      <w:rPr>
                                        <w:rFonts w:ascii="Cambria Math" w:hAnsi="Cambria Math" w:cs="Calibri"/>
                                        <w:szCs w:val="21"/>
                                      </w:rPr>
                                      <m:t>per-RB</m:t>
                                    </m:r>
                                  </m:sup>
                                </m:sSubSup>
                                <m:r>
                                  <m:rPr>
                                    <m:sty m:val="p"/>
                                  </m:rP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num>
                                  <m:den>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den>
                                </m:f>
                                <m: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 sector-</m:t>
                                        </m:r>
                                        <m:r>
                                          <w:rPr>
                                            <w:rFonts w:ascii="Cambria Math" w:hAnsi="Cambria Math" w:cs="Calibri"/>
                                            <w:szCs w:val="21"/>
                                          </w:rPr>
                                          <m:t>x</m:t>
                                        </m:r>
                                      </m:sup>
                                    </m:sSubSup>
                                    <m:ctrlPr>
                                      <w:rPr>
                                        <w:rFonts w:ascii="Cambria Math" w:hAnsi="Cambria Math" w:cs="Calibri"/>
                                        <w:i/>
                                        <w:iCs/>
                                        <w:szCs w:val="21"/>
                                      </w:rPr>
                                    </m:ctrlPr>
                                  </m:num>
                                  <m:den>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den>
                                </m:f>
                              </m:oMath>
                            </m:oMathPara>
                          </w:p>
                          <w:p w14:paraId="61575D06" w14:textId="77777777" w:rsidR="009C5061" w:rsidRPr="008346A4" w:rsidRDefault="00000000" w:rsidP="009C5061">
                            <w:pPr>
                              <w:numPr>
                                <w:ilvl w:val="0"/>
                                <w:numId w:val="23"/>
                              </w:numPr>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 sector-</m:t>
                                  </m:r>
                                  <m:r>
                                    <w:rPr>
                                      <w:rFonts w:ascii="Cambria Math" w:hAnsi="Cambria Math" w:cs="Calibri"/>
                                      <w:szCs w:val="21"/>
                                    </w:rPr>
                                    <m:t xml:space="preserve">x, </m:t>
                                  </m:r>
                                  <m:r>
                                    <m:rPr>
                                      <m:sty m:val="p"/>
                                    </m:rPr>
                                    <w:rPr>
                                      <w:rFonts w:ascii="Cambria Math" w:hAnsi="Cambria Math" w:cs="Calibri"/>
                                      <w:szCs w:val="21"/>
                                    </w:rPr>
                                    <m:t>per-RB</m:t>
                                  </m:r>
                                </m:sup>
                              </m:sSubSup>
                            </m:oMath>
                            <w:r w:rsidR="009C5061" w:rsidRPr="008346A4">
                              <w:rPr>
                                <w:rFonts w:cs="Calibri"/>
                                <w:iCs/>
                                <w:szCs w:val="21"/>
                              </w:rPr>
                              <w:t xml:space="preserve"> </w:t>
                            </w:r>
                            <w:r w:rsidR="009C5061" w:rsidRPr="008346A4">
                              <w:rPr>
                                <w:rFonts w:cs="Calibri"/>
                                <w:szCs w:val="21"/>
                              </w:rPr>
                              <w:t xml:space="preserve">is DL Tx power of sector </w:t>
                            </w:r>
                            <w:r w:rsidR="009C5061" w:rsidRPr="008346A4">
                              <w:rPr>
                                <w:rFonts w:cs="Calibri"/>
                                <w:i/>
                                <w:iCs/>
                                <w:szCs w:val="21"/>
                              </w:rPr>
                              <w:t>x</w:t>
                            </w:r>
                            <w:r w:rsidR="009C5061" w:rsidRPr="008346A4">
                              <w:rPr>
                                <w:rFonts w:cs="Calibri"/>
                                <w:szCs w:val="21"/>
                              </w:rPr>
                              <w:t xml:space="preserve"> per RB (in linear scale), </w:t>
                            </w: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r>
                                <w:rPr>
                                  <w:rFonts w:ascii="Cambria Math" w:hAnsi="Cambria Math" w:cs="Calibri"/>
                                  <w:szCs w:val="21"/>
                                </w:rPr>
                                <m:t>.</m:t>
                              </m:r>
                            </m:oMath>
                            <w:r w:rsidR="009C5061" w:rsidRPr="008346A4">
                              <w:rPr>
                                <w:rFonts w:cs="Calibri"/>
                                <w:iCs/>
                                <w:szCs w:val="21"/>
                              </w:rPr>
                              <w:t xml:space="preserve"> </w:t>
                            </w:r>
                          </w:p>
                          <w:p w14:paraId="6F98A364" w14:textId="77777777" w:rsidR="009C5061" w:rsidRPr="008346A4" w:rsidRDefault="00000000" w:rsidP="009C5061">
                            <w:pPr>
                              <w:numPr>
                                <w:ilvl w:val="0"/>
                                <w:numId w:val="23"/>
                              </w:numPr>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oMath>
                            <w:r w:rsidR="009C5061" w:rsidRPr="008346A4">
                              <w:rPr>
                                <w:rFonts w:cs="Calibri"/>
                                <w:szCs w:val="21"/>
                              </w:rPr>
                              <w:t xml:space="preserve"> is the </w:t>
                            </w:r>
                            <w:r w:rsidR="009C5061" w:rsidRPr="008346A4">
                              <w:rPr>
                                <w:rFonts w:cs="Calibri"/>
                                <w:bCs/>
                                <w:szCs w:val="21"/>
                              </w:rPr>
                              <w:t xml:space="preserve">maximum </w:t>
                            </w:r>
                            <w:r w:rsidR="009C5061" w:rsidRPr="008346A4">
                              <w:rPr>
                                <w:rFonts w:cs="Calibri"/>
                                <w:szCs w:val="21"/>
                              </w:rPr>
                              <w:t xml:space="preserve">DL Tx Power of sector </w:t>
                            </w:r>
                            <w:r w:rsidR="009C5061" w:rsidRPr="008346A4">
                              <w:rPr>
                                <w:rFonts w:cs="Calibri"/>
                                <w:i/>
                                <w:iCs/>
                                <w:szCs w:val="21"/>
                              </w:rPr>
                              <w:t>x</w:t>
                            </w:r>
                            <w:r w:rsidR="009C5061" w:rsidRPr="008346A4">
                              <w:rPr>
                                <w:rFonts w:cs="Calibri"/>
                                <w:szCs w:val="21"/>
                              </w:rPr>
                              <w:t xml:space="preserve"> </w:t>
                            </w:r>
                            <w:r w:rsidR="009C5061" w:rsidRPr="008346A4">
                              <w:rPr>
                                <w:rFonts w:cs="Calibri"/>
                                <w:iCs/>
                                <w:szCs w:val="21"/>
                              </w:rPr>
                              <w:t xml:space="preserve">in </w:t>
                            </w:r>
                            <w:r w:rsidR="009C5061" w:rsidRPr="008346A4">
                              <w:rPr>
                                <w:rFonts w:cs="Calibri"/>
                                <w:szCs w:val="21"/>
                              </w:rPr>
                              <w:t>adjacent channel (in linear scale).</w:t>
                            </w:r>
                          </w:p>
                          <w:p w14:paraId="4DC128F7" w14:textId="77777777" w:rsidR="009C5061" w:rsidRPr="008346A4" w:rsidRDefault="00000000" w:rsidP="009C5061">
                            <w:pPr>
                              <w:numPr>
                                <w:ilvl w:val="0"/>
                                <w:numId w:val="23"/>
                              </w:numPr>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oMath>
                            <w:r w:rsidR="009C5061" w:rsidRPr="008346A4">
                              <w:rPr>
                                <w:rFonts w:cs="Calibri"/>
                                <w:szCs w:val="21"/>
                              </w:rPr>
                              <w:t xml:space="preserve"> is the total number of DL RBs in adjacent channel.</w:t>
                            </w:r>
                          </w:p>
                          <w:p w14:paraId="064D6C77" w14:textId="77777777" w:rsidR="009C5061" w:rsidRPr="008346A4" w:rsidRDefault="00000000" w:rsidP="009C5061">
                            <w:pPr>
                              <w:numPr>
                                <w:ilvl w:val="0"/>
                                <w:numId w:val="23"/>
                              </w:numPr>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adj,sector-</m:t>
                                  </m:r>
                                  <m:r>
                                    <w:rPr>
                                      <w:rFonts w:ascii="Cambria Math" w:hAnsi="Cambria Math" w:cs="Calibri"/>
                                      <w:szCs w:val="21"/>
                                    </w:rPr>
                                    <m:t>x</m:t>
                                  </m:r>
                                </m:sup>
                              </m:sSubSup>
                            </m:oMath>
                            <w:r w:rsidR="009C5061" w:rsidRPr="008346A4">
                              <w:rPr>
                                <w:rFonts w:cs="Calibri"/>
                                <w:szCs w:val="21"/>
                              </w:rPr>
                              <w:t xml:space="preserve"> is the number of DL RBs allocated for DL transmission of sector </w:t>
                            </w:r>
                            <w:r w:rsidR="009C5061" w:rsidRPr="008346A4">
                              <w:rPr>
                                <w:rFonts w:cs="Calibri"/>
                                <w:i/>
                                <w:iCs/>
                                <w:szCs w:val="21"/>
                              </w:rPr>
                              <w:t xml:space="preserve">x </w:t>
                            </w:r>
                            <w:r w:rsidR="009C5061" w:rsidRPr="008346A4">
                              <w:rPr>
                                <w:rFonts w:cs="Calibri"/>
                                <w:iCs/>
                                <w:szCs w:val="21"/>
                              </w:rPr>
                              <w:t xml:space="preserve">in </w:t>
                            </w:r>
                            <w:r w:rsidR="009C5061" w:rsidRPr="008346A4">
                              <w:rPr>
                                <w:rFonts w:cs="Calibri"/>
                                <w:szCs w:val="21"/>
                              </w:rPr>
                              <w:t>adjacent channel.</w:t>
                            </w:r>
                          </w:p>
                          <w:p w14:paraId="6346D7D0" w14:textId="77777777" w:rsidR="009C5061" w:rsidRPr="008346A4" w:rsidRDefault="00000000" w:rsidP="009C5061">
                            <w:pPr>
                              <w:numPr>
                                <w:ilvl w:val="0"/>
                                <w:numId w:val="23"/>
                              </w:numPr>
                              <w:rPr>
                                <w:rFonts w:cs="Calibri"/>
                                <w:strike/>
                                <w:color w:val="FF0000"/>
                                <w:szCs w:val="21"/>
                              </w:rPr>
                            </w:pP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009C5061" w:rsidRPr="008346A4">
                              <w:rPr>
                                <w:rFonts w:cs="Calibri"/>
                                <w:bCs/>
                                <w:szCs w:val="21"/>
                              </w:rPr>
                              <w:t xml:space="preserve"> is the interference suppression capability of co-site inter-sector co-channel inter-subband CLI between the aggressor sector </w:t>
                            </w:r>
                            <w:r w:rsidR="009C5061" w:rsidRPr="008346A4">
                              <w:rPr>
                                <w:rFonts w:cs="Calibri"/>
                                <w:bCs/>
                                <w:i/>
                                <w:szCs w:val="21"/>
                              </w:rPr>
                              <w:t>x</w:t>
                            </w:r>
                            <w:r w:rsidR="009C5061" w:rsidRPr="008346A4">
                              <w:rPr>
                                <w:rFonts w:cs="Calibri"/>
                                <w:bCs/>
                                <w:szCs w:val="21"/>
                              </w:rPr>
                              <w:t xml:space="preserve"> and the victim sector. </w:t>
                            </w:r>
                          </w:p>
                          <w:p w14:paraId="2FD22473" w14:textId="77777777" w:rsidR="009C5061" w:rsidRPr="008346A4" w:rsidRDefault="009C5061" w:rsidP="009C5061">
                            <w:pPr>
                              <w:numPr>
                                <w:ilvl w:val="1"/>
                                <w:numId w:val="23"/>
                              </w:numPr>
                              <w:rPr>
                                <w:rFonts w:cs="Calibri"/>
                                <w:szCs w:val="21"/>
                              </w:rPr>
                            </w:pPr>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r>
                                <m:rPr>
                                  <m:sty m:val="p"/>
                                </m:rPr>
                                <w:rPr>
                                  <w:rFonts w:ascii="Cambria Math" w:hAnsi="Cambria Math" w:cs="Calibri"/>
                                  <w:szCs w:val="21"/>
                                </w:rPr>
                                <m:t xml:space="preserve">+… </m:t>
                              </m:r>
                            </m:oMath>
                          </w:p>
                          <w:p w14:paraId="2BCD1A1C" w14:textId="77777777" w:rsidR="009C5061" w:rsidRPr="008346A4" w:rsidRDefault="009C5061" w:rsidP="009C5061">
                            <w:pPr>
                              <w:numPr>
                                <w:ilvl w:val="1"/>
                                <w:numId w:val="23"/>
                              </w:numPr>
                              <w:rPr>
                                <w:rFonts w:cs="Calibri"/>
                                <w:szCs w:val="21"/>
                              </w:rPr>
                            </w:pPr>
                            <w:r w:rsidRPr="008346A4">
                              <w:rPr>
                                <w:rFonts w:cs="Calibri" w:hint="eastAsia"/>
                                <w:szCs w:val="21"/>
                              </w:rPr>
                              <w:t>F</w:t>
                            </w:r>
                            <w:r w:rsidRPr="008346A4">
                              <w:rPr>
                                <w:rFonts w:cs="Calibri"/>
                                <w:szCs w:val="21"/>
                              </w:rPr>
                              <w:t xml:space="preserve">FS the concrete value of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p>
                          <w:p w14:paraId="766F5ED6" w14:textId="77777777" w:rsidR="009C5061" w:rsidRDefault="00000000" w:rsidP="009C5061">
                            <w:pPr>
                              <w:numPr>
                                <w:ilvl w:val="1"/>
                                <w:numId w:val="23"/>
                              </w:numPr>
                            </w:pPr>
                            <m:oMath>
                              <m:sSubSup>
                                <m:sSubSupPr>
                                  <m:ctrlPr>
                                    <w:rPr>
                                      <w:rFonts w:ascii="Cambria Math" w:hAnsi="Cambria Math" w:cs="Calibri"/>
                                      <w:i/>
                                      <w:iCs/>
                                      <w:szCs w:val="21"/>
                                    </w:rPr>
                                  </m:ctrlPr>
                                </m:sSubSupPr>
                                <m:e>
                                  <m:r>
                                    <m:rPr>
                                      <m:sty m:val="p"/>
                                    </m:rPr>
                                    <w:rPr>
                                      <w:rFonts w:ascii="Cambria Math" w:hAnsi="Cambria Math" w:cs="Calibri"/>
                                      <w:szCs w:val="21"/>
                                    </w:rPr>
                                    <m:t>ACLR</m:t>
                                  </m:r>
                                </m:e>
                                <m:sub>
                                  <m:r>
                                    <m:rPr>
                                      <m:sty m:val="p"/>
                                    </m:rPr>
                                    <w:rPr>
                                      <w:rFonts w:ascii="Cambria Math" w:hAnsi="Cambria Math" w:cs="Calibri"/>
                                      <w:szCs w:val="21"/>
                                    </w:rPr>
                                    <m:t>BS</m:t>
                                  </m:r>
                                </m:sub>
                                <m:sup/>
                              </m:sSubSup>
                            </m:oMath>
                            <w:r w:rsidR="009C5061" w:rsidRPr="008346A4">
                              <w:rPr>
                                <w:rFonts w:cs="Calibri"/>
                                <w:szCs w:val="21"/>
                              </w:rPr>
                              <w:t xml:space="preserve"> and </w:t>
                            </w:r>
                            <m:oMath>
                              <m:sSubSup>
                                <m:sSubSupPr>
                                  <m:ctrlPr>
                                    <w:rPr>
                                      <w:rFonts w:ascii="Cambria Math" w:hAnsi="Cambria Math" w:cs="Calibri"/>
                                      <w:i/>
                                      <w:iCs/>
                                      <w:szCs w:val="21"/>
                                    </w:rPr>
                                  </m:ctrlPr>
                                </m:sSubSupPr>
                                <m:e>
                                  <m:r>
                                    <m:rPr>
                                      <m:sty m:val="p"/>
                                    </m:rPr>
                                    <w:rPr>
                                      <w:rFonts w:ascii="Cambria Math" w:hAnsi="Cambria Math" w:cs="Calibri"/>
                                      <w:szCs w:val="21"/>
                                    </w:rPr>
                                    <m:t>ACS</m:t>
                                  </m:r>
                                </m:e>
                                <m:sub>
                                  <m:r>
                                    <m:rPr>
                                      <m:sty m:val="p"/>
                                    </m:rPr>
                                    <w:rPr>
                                      <w:rFonts w:ascii="Cambria Math" w:hAnsi="Cambria Math" w:cs="Calibri"/>
                                      <w:szCs w:val="21"/>
                                    </w:rPr>
                                    <m:t>BS</m:t>
                                  </m:r>
                                </m:sub>
                                <m:sup/>
                              </m:sSubSup>
                            </m:oMath>
                            <w:r w:rsidR="009C5061" w:rsidRPr="008346A4">
                              <w:rPr>
                                <w:rFonts w:cs="Calibri"/>
                                <w:szCs w:val="21"/>
                              </w:rPr>
                              <w:t xml:space="preserve"> are in linear scale. </w:t>
                            </w:r>
                          </w:p>
                          <w:p w14:paraId="29964090" w14:textId="77777777" w:rsidR="009C5061" w:rsidRDefault="009C5061" w:rsidP="009C5061">
                            <w:pPr>
                              <w:rPr>
                                <w:position w:val="-9"/>
                              </w:rPr>
                            </w:pPr>
                            <w:r w:rsidRPr="00BC3ECD">
                              <w:rPr>
                                <w:color w:val="FF0000"/>
                                <w:lang w:eastAsia="ko-KR"/>
                              </w:rPr>
                              <w:t xml:space="preserve">Send an LS to RAN4 to inquire on the value of </w:t>
                            </w:r>
                            <m:oMath>
                              <m:sSubSup>
                                <m:sSubSupPr>
                                  <m:ctrlPr>
                                    <w:rPr>
                                      <w:rFonts w:ascii="Cambria Math" w:hAnsi="Cambria Math" w:cs="Calibri"/>
                                      <w:color w:val="FF0000"/>
                                      <w:szCs w:val="21"/>
                                    </w:rPr>
                                  </m:ctrlPr>
                                </m:sSubSupPr>
                                <m:e>
                                  <m:r>
                                    <m:rPr>
                                      <m:sty m:val="p"/>
                                    </m:rPr>
                                    <w:rPr>
                                      <w:rFonts w:ascii="Cambria Math" w:hAnsi="Cambria Math" w:cs="Calibri"/>
                                      <w:color w:val="FF0000"/>
                                      <w:szCs w:val="21"/>
                                    </w:rPr>
                                    <m:t>α</m:t>
                                  </m:r>
                                </m:e>
                                <m:sub>
                                  <m:r>
                                    <m:rPr>
                                      <m:sty m:val="p"/>
                                    </m:rPr>
                                    <w:rPr>
                                      <w:rFonts w:ascii="Cambria Math" w:hAnsi="Cambria Math" w:cs="Calibri"/>
                                      <w:color w:val="FF0000"/>
                                      <w:szCs w:val="21"/>
                                    </w:rPr>
                                    <m:t>adj, co-site-</m:t>
                                  </m:r>
                                  <m:r>
                                    <w:rPr>
                                      <w:rFonts w:ascii="Cambria Math" w:hAnsi="Cambria Math" w:cs="Calibri"/>
                                      <w:color w:val="FF0000"/>
                                      <w:szCs w:val="21"/>
                                    </w:rPr>
                                    <m:t>x</m:t>
                                  </m:r>
                                </m:sub>
                                <m:sup/>
                              </m:sSubSup>
                            </m:oMath>
                            <w:r>
                              <w:rPr>
                                <w:position w:val="-9"/>
                              </w:rPr>
                              <w:t>.</w:t>
                            </w:r>
                          </w:p>
                          <w:p w14:paraId="77D1CD72" w14:textId="0D17C3DE" w:rsidR="009C5061" w:rsidRDefault="009C5061"/>
                        </w:txbxContent>
                      </wps:txbx>
                      <wps:bodyPr rot="0" vert="horz" wrap="square" lIns="91440" tIns="45720" rIns="91440" bIns="45720" anchor="t" anchorCtr="0">
                        <a:spAutoFit/>
                      </wps:bodyPr>
                    </wps:wsp>
                  </a:graphicData>
                </a:graphic>
              </wp:inline>
            </w:drawing>
          </mc:Choice>
          <mc:Fallback xmlns:w16du="http://schemas.microsoft.com/office/word/2023/wordml/word16du" xmlns:arto="http://schemas.microsoft.com/office/word/2006/arto">
            <w:pict>
              <v:shapetype w14:anchorId="65379230" id="_x0000_t202" coordsize="21600,21600" o:spt="202" path="m,l,21600r21600,l21600,xe">
                <v:stroke joinstyle="miter"/>
                <v:path gradientshapeok="t" o:connecttype="rect"/>
              </v:shapetype>
              <v:shape id="Text Box 2" o:spid="_x0000_s1026" type="#_x0000_t202" style="width:50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o0pEQIAACAEAAAOAAAAZHJzL2Uyb0RvYy54bWysk82O0zAQx+9IvIPlO01a0rKNmq6WLkVI&#10;y4e08ACO4zQWjseM3SbL0zN2u91qgQvCB8v2jP+e+c14dT32hh0Ueg224tNJzpmyEhptdxX/9nX7&#10;6oozH4RthAGrKv6gPL9ev3yxGlypZtCBaRQyErG+HFzFuxBcmWVedqoXfgJOWTK2gL0ItMVd1qAY&#10;SL032SzPF9kA2DgEqbyn09ujka+TftsqGT63rVeBmYpTbCHNmOY6ztl6JcodCtdpeQpD/EMUvdCW&#10;Hj1L3Yog2B71b1K9lgge2jCR0GfQtlqqlANlM82fZXPfCadSLgTHuzMm//9k5afDvfuCLIxvYaQC&#10;piS8uwP53TMLm07YnbpBhKFToqGHpxFZNjhfnq5G1L70UaQePkJDRRb7AElobLGPVChPRupUgIcz&#10;dDUGJulw8XpZFHMySbJNi7xYzFJZMlE+Xnfow3sFPYuLiiNVNcmLw50PMRxRPrrE1zwY3Wy1MWmD&#10;u3pjkB0EdcA2jZTBMzdj2VDx5Xw2PxL4q0Sexp8keh2olY3uK351dhJl5PbONqnRgtDmuKaQjT2B&#10;jOyOFMNYj+QYgdbQPBBShGPL0hejRQf4k7OB2rXi/sdeoOLMfLBUluW0KGJ/p00xf0MMGV5a6kuL&#10;sJKkKh44Oy43If2JBMzdUPm2OoF9iuQUK7Vh4n36MrHPL/fJ6+ljr38BAAD//wMAUEsDBBQABgAI&#10;AAAAIQDhKwrW2wAAAAYBAAAPAAAAZHJzL2Rvd25yZXYueG1sTI/NbsIwEITvlfoO1lbiVmwi9Uch&#10;DkIgzqW0UtWbYy9xRLwOsQmBp6/ppb2MNJrVzLfFYnQtG7APjScJs6kAhqS9aaiW8PmxeXwFFqIi&#10;o1pPKOGCARbl/V2hcuPP9I7DLtYslVDIlQQbY5dzHrRFp8LUd0gp2/veqZhsX3PTq3Mqdy3PhHjm&#10;TjWUFqzqcGVRH3YnJyGst8dO77fVwZrL9W09POmvzbeUk4dxOQcWcYx/x3DDT+hQJqbKn8gE1kpI&#10;j8RfvWVCvCRfSciyWQa8LPh//PIHAAD//wMAUEsBAi0AFAAGAAgAAAAhALaDOJL+AAAA4QEAABMA&#10;AAAAAAAAAAAAAAAAAAAAAFtDb250ZW50X1R5cGVzXS54bWxQSwECLQAUAAYACAAAACEAOP0h/9YA&#10;AACUAQAACwAAAAAAAAAAAAAAAAAvAQAAX3JlbHMvLnJlbHNQSwECLQAUAAYACAAAACEAF2aNKREC&#10;AAAgBAAADgAAAAAAAAAAAAAAAAAuAgAAZHJzL2Uyb0RvYy54bWxQSwECLQAUAAYACAAAACEA4SsK&#10;1tsAAAAGAQAADwAAAAAAAAAAAAAAAABrBAAAZHJzL2Rvd25yZXYueG1sUEsFBgAAAAAEAAQA8wAA&#10;AHMFAAAAAA==&#10;">
                <v:textbox style="mso-fit-shape-to-text:t">
                  <w:txbxContent>
                    <w:p w14:paraId="7DE2E01C" w14:textId="63C1C65B" w:rsidR="009C5061" w:rsidRPr="008346A4" w:rsidRDefault="009C5061" w:rsidP="009C5061">
                      <w:pPr>
                        <w:spacing w:beforeLines="50" w:before="120" w:afterLines="50" w:after="120"/>
                        <w:rPr>
                          <w:rFonts w:cs="Calibri"/>
                          <w:bCs/>
                          <w:szCs w:val="21"/>
                        </w:rPr>
                      </w:pPr>
                      <w:r w:rsidRPr="008346A4">
                        <w:rPr>
                          <w:rFonts w:cs="Calibri"/>
                          <w:bCs/>
                          <w:szCs w:val="21"/>
                        </w:rPr>
                        <w:t>For SLS in RAN1, for co</w:t>
                      </w:r>
                      <w:r w:rsidRPr="00BC3ECD">
                        <w:rPr>
                          <w:rFonts w:cs="Calibri"/>
                          <w:bCs/>
                          <w:szCs w:val="21"/>
                        </w:rPr>
                        <w:t xml:space="preserve">-site </w:t>
                      </w:r>
                      <w:proofErr w:type="spellStart"/>
                      <w:r w:rsidRPr="00BC3ECD">
                        <w:rPr>
                          <w:rFonts w:cs="Calibri"/>
                          <w:bCs/>
                          <w:szCs w:val="21"/>
                        </w:rPr>
                        <w:t>gNB-gNB</w:t>
                      </w:r>
                      <w:proofErr w:type="spellEnd"/>
                      <w:r w:rsidRPr="00BC3ECD">
                        <w:rPr>
                          <w:rFonts w:cs="Calibri"/>
                          <w:bCs/>
                          <w:szCs w:val="21"/>
                        </w:rPr>
                        <w:t xml:space="preserve"> adjacent-channel </w:t>
                      </w:r>
                      <w:r w:rsidRPr="008346A4">
                        <w:rPr>
                          <w:rFonts w:cs="Calibri"/>
                          <w:bCs/>
                          <w:szCs w:val="21"/>
                        </w:rPr>
                        <w:t xml:space="preserve">CLI modelling, reuse similar method as </w:t>
                      </w:r>
                      <w:r>
                        <w:t>co-site inter-sector co-channel inter-</w:t>
                      </w:r>
                      <w:proofErr w:type="spellStart"/>
                      <w:r>
                        <w:t>subband</w:t>
                      </w:r>
                      <w:proofErr w:type="spellEnd"/>
                      <w:r>
                        <w:t xml:space="preserve"> CLI modeling</w:t>
                      </w:r>
                      <w:r w:rsidRPr="008346A4">
                        <w:rPr>
                          <w:rFonts w:cs="Calibri"/>
                          <w:bCs/>
                          <w:szCs w:val="21"/>
                        </w:rPr>
                        <w:t xml:space="preserve"> as follows. </w:t>
                      </w:r>
                    </w:p>
                    <w:p w14:paraId="03BC9321" w14:textId="77777777" w:rsidR="009C5061" w:rsidRPr="00BC3ECD" w:rsidRDefault="00000000" w:rsidP="009C5061">
                      <w:pPr>
                        <w:rPr>
                          <w:rFonts w:cs="Calibri"/>
                          <w:bCs/>
                          <w:szCs w:val="21"/>
                        </w:rPr>
                      </w:pPr>
                      <m:oMathPara>
                        <m:oMathParaPr>
                          <m:jc m:val="center"/>
                        </m:oMathParaPr>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oMath>
                      </m:oMathPara>
                    </w:p>
                    <w:p w14:paraId="7464FD53" w14:textId="77777777" w:rsidR="009C5061" w:rsidRPr="00BC3ECD" w:rsidRDefault="00000000" w:rsidP="009C5061">
                      <w:pPr>
                        <w:rPr>
                          <w:rFonts w:cs="Calibri"/>
                          <w:szCs w:val="21"/>
                        </w:rPr>
                      </w:pPr>
                      <m:oMathPara>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adj,co-site-sector-</m:t>
                              </m:r>
                              <m:r>
                                <w:rPr>
                                  <w:rFonts w:ascii="Cambria Math" w:hAnsi="Cambria Math" w:cs="Calibri"/>
                                  <w:szCs w:val="21"/>
                                </w:rPr>
                                <m:t>x</m:t>
                              </m:r>
                            </m:sub>
                            <m:sup>
                              <m:r>
                                <m:rPr>
                                  <m:sty m:val="p"/>
                                </m:rPr>
                                <w:rPr>
                                  <w:rFonts w:ascii="Cambria Math" w:hAnsi="Cambria Math" w:cs="Calibri"/>
                                  <w:szCs w:val="21"/>
                                </w:rPr>
                                <m:t>per-RB</m:t>
                              </m:r>
                            </m:sup>
                          </m:sSubSup>
                          <m:r>
                            <m:rPr>
                              <m:sty m:val="p"/>
                            </m:rP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num>
                            <m:den>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den>
                          </m:f>
                          <m: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 sector-</m:t>
                                  </m:r>
                                  <m:r>
                                    <w:rPr>
                                      <w:rFonts w:ascii="Cambria Math" w:hAnsi="Cambria Math" w:cs="Calibri"/>
                                      <w:szCs w:val="21"/>
                                    </w:rPr>
                                    <m:t>x</m:t>
                                  </m:r>
                                </m:sup>
                              </m:sSubSup>
                              <m:ctrlPr>
                                <w:rPr>
                                  <w:rFonts w:ascii="Cambria Math" w:hAnsi="Cambria Math" w:cs="Calibri"/>
                                  <w:i/>
                                  <w:iCs/>
                                  <w:szCs w:val="21"/>
                                </w:rPr>
                              </m:ctrlPr>
                            </m:num>
                            <m:den>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den>
                          </m:f>
                        </m:oMath>
                      </m:oMathPara>
                    </w:p>
                    <w:p w14:paraId="61575D06" w14:textId="77777777" w:rsidR="009C5061" w:rsidRPr="008346A4" w:rsidRDefault="00000000" w:rsidP="009C5061">
                      <w:pPr>
                        <w:numPr>
                          <w:ilvl w:val="0"/>
                          <w:numId w:val="23"/>
                        </w:numPr>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 sector-</m:t>
                            </m:r>
                            <m:r>
                              <w:rPr>
                                <w:rFonts w:ascii="Cambria Math" w:hAnsi="Cambria Math" w:cs="Calibri"/>
                                <w:szCs w:val="21"/>
                              </w:rPr>
                              <m:t xml:space="preserve">x, </m:t>
                            </m:r>
                            <m:r>
                              <m:rPr>
                                <m:sty m:val="p"/>
                              </m:rPr>
                              <w:rPr>
                                <w:rFonts w:ascii="Cambria Math" w:hAnsi="Cambria Math" w:cs="Calibri"/>
                                <w:szCs w:val="21"/>
                              </w:rPr>
                              <m:t>per-RB</m:t>
                            </m:r>
                          </m:sup>
                        </m:sSubSup>
                      </m:oMath>
                      <w:r w:rsidR="009C5061" w:rsidRPr="008346A4">
                        <w:rPr>
                          <w:rFonts w:cs="Calibri"/>
                          <w:iCs/>
                          <w:szCs w:val="21"/>
                        </w:rPr>
                        <w:t xml:space="preserve"> </w:t>
                      </w:r>
                      <w:r w:rsidR="009C5061" w:rsidRPr="008346A4">
                        <w:rPr>
                          <w:rFonts w:cs="Calibri"/>
                          <w:szCs w:val="21"/>
                        </w:rPr>
                        <w:t xml:space="preserve">is DL Tx power of sector </w:t>
                      </w:r>
                      <w:r w:rsidR="009C5061" w:rsidRPr="008346A4">
                        <w:rPr>
                          <w:rFonts w:cs="Calibri"/>
                          <w:i/>
                          <w:iCs/>
                          <w:szCs w:val="21"/>
                        </w:rPr>
                        <w:t>x</w:t>
                      </w:r>
                      <w:r w:rsidR="009C5061" w:rsidRPr="008346A4">
                        <w:rPr>
                          <w:rFonts w:cs="Calibri"/>
                          <w:szCs w:val="21"/>
                        </w:rPr>
                        <w:t xml:space="preserve"> per RB (in linear scale), </w:t>
                      </w: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r>
                          <w:rPr>
                            <w:rFonts w:ascii="Cambria Math" w:hAnsi="Cambria Math" w:cs="Calibri"/>
                            <w:szCs w:val="21"/>
                          </w:rPr>
                          <m:t>.</m:t>
                        </m:r>
                      </m:oMath>
                      <w:r w:rsidR="009C5061" w:rsidRPr="008346A4">
                        <w:rPr>
                          <w:rFonts w:cs="Calibri"/>
                          <w:iCs/>
                          <w:szCs w:val="21"/>
                        </w:rPr>
                        <w:t xml:space="preserve"> </w:t>
                      </w:r>
                    </w:p>
                    <w:p w14:paraId="6F98A364" w14:textId="77777777" w:rsidR="009C5061" w:rsidRPr="008346A4" w:rsidRDefault="00000000" w:rsidP="009C5061">
                      <w:pPr>
                        <w:numPr>
                          <w:ilvl w:val="0"/>
                          <w:numId w:val="23"/>
                        </w:numPr>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oMath>
                      <w:r w:rsidR="009C5061" w:rsidRPr="008346A4">
                        <w:rPr>
                          <w:rFonts w:cs="Calibri"/>
                          <w:szCs w:val="21"/>
                        </w:rPr>
                        <w:t xml:space="preserve"> is the </w:t>
                      </w:r>
                      <w:r w:rsidR="009C5061" w:rsidRPr="008346A4">
                        <w:rPr>
                          <w:rFonts w:cs="Calibri"/>
                          <w:bCs/>
                          <w:szCs w:val="21"/>
                        </w:rPr>
                        <w:t xml:space="preserve">maximum </w:t>
                      </w:r>
                      <w:r w:rsidR="009C5061" w:rsidRPr="008346A4">
                        <w:rPr>
                          <w:rFonts w:cs="Calibri"/>
                          <w:szCs w:val="21"/>
                        </w:rPr>
                        <w:t xml:space="preserve">DL Tx Power of sector </w:t>
                      </w:r>
                      <w:r w:rsidR="009C5061" w:rsidRPr="008346A4">
                        <w:rPr>
                          <w:rFonts w:cs="Calibri"/>
                          <w:i/>
                          <w:iCs/>
                          <w:szCs w:val="21"/>
                        </w:rPr>
                        <w:t>x</w:t>
                      </w:r>
                      <w:r w:rsidR="009C5061" w:rsidRPr="008346A4">
                        <w:rPr>
                          <w:rFonts w:cs="Calibri"/>
                          <w:szCs w:val="21"/>
                        </w:rPr>
                        <w:t xml:space="preserve"> </w:t>
                      </w:r>
                      <w:r w:rsidR="009C5061" w:rsidRPr="008346A4">
                        <w:rPr>
                          <w:rFonts w:cs="Calibri"/>
                          <w:iCs/>
                          <w:szCs w:val="21"/>
                        </w:rPr>
                        <w:t xml:space="preserve">in </w:t>
                      </w:r>
                      <w:r w:rsidR="009C5061" w:rsidRPr="008346A4">
                        <w:rPr>
                          <w:rFonts w:cs="Calibri"/>
                          <w:szCs w:val="21"/>
                        </w:rPr>
                        <w:t>adjacent channel (in linear scale).</w:t>
                      </w:r>
                    </w:p>
                    <w:p w14:paraId="4DC128F7" w14:textId="77777777" w:rsidR="009C5061" w:rsidRPr="008346A4" w:rsidRDefault="00000000" w:rsidP="009C5061">
                      <w:pPr>
                        <w:numPr>
                          <w:ilvl w:val="0"/>
                          <w:numId w:val="23"/>
                        </w:numPr>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oMath>
                      <w:r w:rsidR="009C5061" w:rsidRPr="008346A4">
                        <w:rPr>
                          <w:rFonts w:cs="Calibri"/>
                          <w:szCs w:val="21"/>
                        </w:rPr>
                        <w:t xml:space="preserve"> is the total number of DL RBs in adjacent channel.</w:t>
                      </w:r>
                    </w:p>
                    <w:p w14:paraId="064D6C77" w14:textId="77777777" w:rsidR="009C5061" w:rsidRPr="008346A4" w:rsidRDefault="00000000" w:rsidP="009C5061">
                      <w:pPr>
                        <w:numPr>
                          <w:ilvl w:val="0"/>
                          <w:numId w:val="23"/>
                        </w:numPr>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adj,sector-</m:t>
                            </m:r>
                            <m:r>
                              <w:rPr>
                                <w:rFonts w:ascii="Cambria Math" w:hAnsi="Cambria Math" w:cs="Calibri"/>
                                <w:szCs w:val="21"/>
                              </w:rPr>
                              <m:t>x</m:t>
                            </m:r>
                          </m:sup>
                        </m:sSubSup>
                      </m:oMath>
                      <w:r w:rsidR="009C5061" w:rsidRPr="008346A4">
                        <w:rPr>
                          <w:rFonts w:cs="Calibri"/>
                          <w:szCs w:val="21"/>
                        </w:rPr>
                        <w:t xml:space="preserve"> is the number of DL RBs allocated for DL transmission of sector </w:t>
                      </w:r>
                      <w:r w:rsidR="009C5061" w:rsidRPr="008346A4">
                        <w:rPr>
                          <w:rFonts w:cs="Calibri"/>
                          <w:i/>
                          <w:iCs/>
                          <w:szCs w:val="21"/>
                        </w:rPr>
                        <w:t xml:space="preserve">x </w:t>
                      </w:r>
                      <w:r w:rsidR="009C5061" w:rsidRPr="008346A4">
                        <w:rPr>
                          <w:rFonts w:cs="Calibri"/>
                          <w:iCs/>
                          <w:szCs w:val="21"/>
                        </w:rPr>
                        <w:t xml:space="preserve">in </w:t>
                      </w:r>
                      <w:r w:rsidR="009C5061" w:rsidRPr="008346A4">
                        <w:rPr>
                          <w:rFonts w:cs="Calibri"/>
                          <w:szCs w:val="21"/>
                        </w:rPr>
                        <w:t>adjacent channel.</w:t>
                      </w:r>
                    </w:p>
                    <w:p w14:paraId="6346D7D0" w14:textId="77777777" w:rsidR="009C5061" w:rsidRPr="008346A4" w:rsidRDefault="00000000" w:rsidP="009C5061">
                      <w:pPr>
                        <w:numPr>
                          <w:ilvl w:val="0"/>
                          <w:numId w:val="23"/>
                        </w:numPr>
                        <w:rPr>
                          <w:rFonts w:cs="Calibri"/>
                          <w:strike/>
                          <w:color w:val="FF0000"/>
                          <w:szCs w:val="21"/>
                        </w:rPr>
                      </w:pP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009C5061" w:rsidRPr="008346A4">
                        <w:rPr>
                          <w:rFonts w:cs="Calibri"/>
                          <w:bCs/>
                          <w:szCs w:val="21"/>
                        </w:rPr>
                        <w:t xml:space="preserve"> is the interference suppression capability of co-site inter-sector co-channel inter-subband CLI between the aggressor sector </w:t>
                      </w:r>
                      <w:r w:rsidR="009C5061" w:rsidRPr="008346A4">
                        <w:rPr>
                          <w:rFonts w:cs="Calibri"/>
                          <w:bCs/>
                          <w:i/>
                          <w:szCs w:val="21"/>
                        </w:rPr>
                        <w:t>x</w:t>
                      </w:r>
                      <w:r w:rsidR="009C5061" w:rsidRPr="008346A4">
                        <w:rPr>
                          <w:rFonts w:cs="Calibri"/>
                          <w:bCs/>
                          <w:szCs w:val="21"/>
                        </w:rPr>
                        <w:t xml:space="preserve"> and the victim sector. </w:t>
                      </w:r>
                    </w:p>
                    <w:p w14:paraId="2FD22473" w14:textId="77777777" w:rsidR="009C5061" w:rsidRPr="008346A4" w:rsidRDefault="009C5061" w:rsidP="009C5061">
                      <w:pPr>
                        <w:numPr>
                          <w:ilvl w:val="1"/>
                          <w:numId w:val="23"/>
                        </w:numPr>
                        <w:rPr>
                          <w:rFonts w:cs="Calibri"/>
                          <w:szCs w:val="21"/>
                        </w:rPr>
                      </w:pPr>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r>
                          <m:rPr>
                            <m:sty m:val="p"/>
                          </m:rPr>
                          <w:rPr>
                            <w:rFonts w:ascii="Cambria Math" w:hAnsi="Cambria Math" w:cs="Calibri"/>
                            <w:szCs w:val="21"/>
                          </w:rPr>
                          <m:t xml:space="preserve">+… </m:t>
                        </m:r>
                      </m:oMath>
                    </w:p>
                    <w:p w14:paraId="2BCD1A1C" w14:textId="77777777" w:rsidR="009C5061" w:rsidRPr="008346A4" w:rsidRDefault="009C5061" w:rsidP="009C5061">
                      <w:pPr>
                        <w:numPr>
                          <w:ilvl w:val="1"/>
                          <w:numId w:val="23"/>
                        </w:numPr>
                        <w:rPr>
                          <w:rFonts w:cs="Calibri"/>
                          <w:szCs w:val="21"/>
                        </w:rPr>
                      </w:pPr>
                      <w:r w:rsidRPr="008346A4">
                        <w:rPr>
                          <w:rFonts w:cs="Calibri" w:hint="eastAsia"/>
                          <w:szCs w:val="21"/>
                        </w:rPr>
                        <w:t>F</w:t>
                      </w:r>
                      <w:r w:rsidRPr="008346A4">
                        <w:rPr>
                          <w:rFonts w:cs="Calibri"/>
                          <w:szCs w:val="21"/>
                        </w:rPr>
                        <w:t xml:space="preserve">FS the concrete value of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p>
                    <w:p w14:paraId="766F5ED6" w14:textId="77777777" w:rsidR="009C5061" w:rsidRDefault="00000000" w:rsidP="009C5061">
                      <w:pPr>
                        <w:numPr>
                          <w:ilvl w:val="1"/>
                          <w:numId w:val="23"/>
                        </w:numPr>
                      </w:pPr>
                      <m:oMath>
                        <m:sSubSup>
                          <m:sSubSupPr>
                            <m:ctrlPr>
                              <w:rPr>
                                <w:rFonts w:ascii="Cambria Math" w:hAnsi="Cambria Math" w:cs="Calibri"/>
                                <w:i/>
                                <w:iCs/>
                                <w:szCs w:val="21"/>
                              </w:rPr>
                            </m:ctrlPr>
                          </m:sSubSupPr>
                          <m:e>
                            <m:r>
                              <m:rPr>
                                <m:sty m:val="p"/>
                              </m:rPr>
                              <w:rPr>
                                <w:rFonts w:ascii="Cambria Math" w:hAnsi="Cambria Math" w:cs="Calibri"/>
                                <w:szCs w:val="21"/>
                              </w:rPr>
                              <m:t>ACLR</m:t>
                            </m:r>
                          </m:e>
                          <m:sub>
                            <m:r>
                              <m:rPr>
                                <m:sty m:val="p"/>
                              </m:rPr>
                              <w:rPr>
                                <w:rFonts w:ascii="Cambria Math" w:hAnsi="Cambria Math" w:cs="Calibri"/>
                                <w:szCs w:val="21"/>
                              </w:rPr>
                              <m:t>BS</m:t>
                            </m:r>
                          </m:sub>
                          <m:sup/>
                        </m:sSubSup>
                      </m:oMath>
                      <w:r w:rsidR="009C5061" w:rsidRPr="008346A4">
                        <w:rPr>
                          <w:rFonts w:cs="Calibri"/>
                          <w:szCs w:val="21"/>
                        </w:rPr>
                        <w:t xml:space="preserve"> and </w:t>
                      </w:r>
                      <m:oMath>
                        <m:sSubSup>
                          <m:sSubSupPr>
                            <m:ctrlPr>
                              <w:rPr>
                                <w:rFonts w:ascii="Cambria Math" w:hAnsi="Cambria Math" w:cs="Calibri"/>
                                <w:i/>
                                <w:iCs/>
                                <w:szCs w:val="21"/>
                              </w:rPr>
                            </m:ctrlPr>
                          </m:sSubSupPr>
                          <m:e>
                            <m:r>
                              <m:rPr>
                                <m:sty m:val="p"/>
                              </m:rPr>
                              <w:rPr>
                                <w:rFonts w:ascii="Cambria Math" w:hAnsi="Cambria Math" w:cs="Calibri"/>
                                <w:szCs w:val="21"/>
                              </w:rPr>
                              <m:t>ACS</m:t>
                            </m:r>
                          </m:e>
                          <m:sub>
                            <m:r>
                              <m:rPr>
                                <m:sty m:val="p"/>
                              </m:rPr>
                              <w:rPr>
                                <w:rFonts w:ascii="Cambria Math" w:hAnsi="Cambria Math" w:cs="Calibri"/>
                                <w:szCs w:val="21"/>
                              </w:rPr>
                              <m:t>BS</m:t>
                            </m:r>
                          </m:sub>
                          <m:sup/>
                        </m:sSubSup>
                      </m:oMath>
                      <w:r w:rsidR="009C5061" w:rsidRPr="008346A4">
                        <w:rPr>
                          <w:rFonts w:cs="Calibri"/>
                          <w:szCs w:val="21"/>
                        </w:rPr>
                        <w:t xml:space="preserve"> are in linear scale. </w:t>
                      </w:r>
                    </w:p>
                    <w:p w14:paraId="29964090" w14:textId="77777777" w:rsidR="009C5061" w:rsidRDefault="009C5061" w:rsidP="009C5061">
                      <w:pPr>
                        <w:rPr>
                          <w:position w:val="-9"/>
                        </w:rPr>
                      </w:pPr>
                      <w:r w:rsidRPr="00BC3ECD">
                        <w:rPr>
                          <w:color w:val="FF0000"/>
                          <w:lang w:eastAsia="ko-KR"/>
                        </w:rPr>
                        <w:t xml:space="preserve">Send an LS to RAN4 to inquire on the value of </w:t>
                      </w:r>
                      <m:oMath>
                        <m:sSubSup>
                          <m:sSubSupPr>
                            <m:ctrlPr>
                              <w:rPr>
                                <w:rFonts w:ascii="Cambria Math" w:hAnsi="Cambria Math" w:cs="Calibri"/>
                                <w:color w:val="FF0000"/>
                                <w:szCs w:val="21"/>
                              </w:rPr>
                            </m:ctrlPr>
                          </m:sSubSupPr>
                          <m:e>
                            <m:r>
                              <m:rPr>
                                <m:sty m:val="p"/>
                              </m:rPr>
                              <w:rPr>
                                <w:rFonts w:ascii="Cambria Math" w:hAnsi="Cambria Math" w:cs="Calibri"/>
                                <w:color w:val="FF0000"/>
                                <w:szCs w:val="21"/>
                              </w:rPr>
                              <m:t>α</m:t>
                            </m:r>
                          </m:e>
                          <m:sub>
                            <m:r>
                              <m:rPr>
                                <m:sty m:val="p"/>
                              </m:rPr>
                              <w:rPr>
                                <w:rFonts w:ascii="Cambria Math" w:hAnsi="Cambria Math" w:cs="Calibri"/>
                                <w:color w:val="FF0000"/>
                                <w:szCs w:val="21"/>
                              </w:rPr>
                              <m:t>adj, co-site-</m:t>
                            </m:r>
                            <m:r>
                              <w:rPr>
                                <w:rFonts w:ascii="Cambria Math" w:hAnsi="Cambria Math" w:cs="Calibri"/>
                                <w:color w:val="FF0000"/>
                                <w:szCs w:val="21"/>
                              </w:rPr>
                              <m:t>x</m:t>
                            </m:r>
                          </m:sub>
                          <m:sup/>
                        </m:sSubSup>
                      </m:oMath>
                      <w:r>
                        <w:rPr>
                          <w:position w:val="-9"/>
                        </w:rPr>
                        <w:t>.</w:t>
                      </w:r>
                    </w:p>
                    <w:p w14:paraId="77D1CD72" w14:textId="0D17C3DE" w:rsidR="009C5061" w:rsidRDefault="009C5061"/>
                  </w:txbxContent>
                </v:textbox>
                <w10:anchorlock/>
              </v:shape>
            </w:pict>
          </mc:Fallback>
        </mc:AlternateContent>
      </w:r>
    </w:p>
    <w:p w14:paraId="32DFF993" w14:textId="77777777" w:rsidR="00D71CD4" w:rsidRDefault="00D71CD4" w:rsidP="00CE0424">
      <w:pPr>
        <w:pStyle w:val="BodyText"/>
      </w:pPr>
    </w:p>
    <w:p w14:paraId="6F568052" w14:textId="364F8E49" w:rsidR="00D64158" w:rsidRDefault="00D64158" w:rsidP="00CE0424">
      <w:pPr>
        <w:pStyle w:val="BodyText"/>
      </w:pPr>
      <w:r>
        <w:t>During RAN4#106, an LS was sent to RAN1 describing modelling of the receiver, including ACS and a blocking model</w:t>
      </w:r>
      <w:r w:rsidR="007D4C0C">
        <w:t xml:space="preserve"> for the co-site inter-sector inter-sub-band case</w:t>
      </w:r>
      <w:r>
        <w:t>.</w:t>
      </w:r>
      <w:r w:rsidR="007D4C0C">
        <w:t xml:space="preserve"> The same modelling should apply for inter-operator.</w:t>
      </w:r>
      <w:r>
        <w:t xml:space="preserve"> R</w:t>
      </w:r>
      <w:r w:rsidR="00ED31B1">
        <w:t>AN4 can refer to the previous LS in the reply. Considering both receiver and transmitter, the described modelling of co-site interference is correct when considering both transmitter leakage and receiver effects, apart from that the blocking model is missing. That is:</w:t>
      </w:r>
    </w:p>
    <w:p w14:paraId="2AF2C044" w14:textId="77777777" w:rsidR="00ED31B1" w:rsidRDefault="00ED31B1" w:rsidP="00CE0424">
      <w:pPr>
        <w:pStyle w:val="BodyText"/>
      </w:pPr>
    </w:p>
    <w:p w14:paraId="6F491902" w14:textId="77777777" w:rsidR="00ED31B1" w:rsidRPr="008346A4" w:rsidRDefault="00ED31B1" w:rsidP="00ED31B1">
      <w:pPr>
        <w:numPr>
          <w:ilvl w:val="1"/>
          <w:numId w:val="23"/>
        </w:numPr>
        <w:rPr>
          <w:rFonts w:cs="Calibri"/>
          <w:szCs w:val="21"/>
        </w:rPr>
      </w:pPr>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r>
          <m:rPr>
            <m:sty m:val="p"/>
          </m:rPr>
          <w:rPr>
            <w:rFonts w:ascii="Cambria Math" w:hAnsi="Cambria Math" w:cs="Calibri"/>
            <w:szCs w:val="21"/>
          </w:rPr>
          <m:t xml:space="preserve">+… </m:t>
        </m:r>
      </m:oMath>
    </w:p>
    <w:p w14:paraId="0EA872CF" w14:textId="1B8A98DC" w:rsidR="00ED31B1" w:rsidRDefault="00ED31B1" w:rsidP="00CE0424">
      <w:pPr>
        <w:pStyle w:val="BodyText"/>
      </w:pPr>
      <w:r>
        <w:t xml:space="preserve">Is correct, and that in addition the blocking model should be applied </w:t>
      </w:r>
      <w:r w:rsidR="00195382">
        <w:t xml:space="preserve">based on all received power (both co-channel DL sub-band and adjacent channel) </w:t>
      </w:r>
      <w:r>
        <w:t>as described in the previous LS.</w:t>
      </w:r>
    </w:p>
    <w:p w14:paraId="1AB25BDC" w14:textId="427C3191" w:rsidR="000A2CCD" w:rsidRDefault="000A2CCD" w:rsidP="00CE0424">
      <w:pPr>
        <w:pStyle w:val="BodyText"/>
      </w:pPr>
      <w:r>
        <w:t>The above is true for modelling either co-site inter-operator adjacent channel interference or inter-gNB inter-operator adjacent channel interference</w:t>
      </w:r>
      <w:r w:rsidR="002F5709">
        <w:t xml:space="preserve"> (however the coupling loss betwee</w:t>
      </w:r>
      <w:r w:rsidR="004E502A">
        <w:t>n adjacent operators BS will differ depending on the case)</w:t>
      </w:r>
      <w:r>
        <w:t>.</w:t>
      </w:r>
    </w:p>
    <w:p w14:paraId="26777182" w14:textId="77777777" w:rsidR="009C5061" w:rsidRDefault="009C5061" w:rsidP="00CE0424">
      <w:pPr>
        <w:pStyle w:val="BodyText"/>
      </w:pPr>
    </w:p>
    <w:p w14:paraId="166B7344" w14:textId="77777777" w:rsidR="00F64B6F" w:rsidRDefault="00230D18" w:rsidP="00F64B6F">
      <w:pPr>
        <w:pStyle w:val="Heading2"/>
      </w:pPr>
      <w:r>
        <w:t>2.2</w:t>
      </w:r>
      <w:r>
        <w:tab/>
      </w:r>
      <w:r w:rsidR="004129EC">
        <w:t xml:space="preserve">UE interference model without </w:t>
      </w:r>
      <w:r w:rsidR="00F64B6F">
        <w:t>small scale fading</w:t>
      </w:r>
    </w:p>
    <w:p w14:paraId="1C06D690" w14:textId="5CF43564" w:rsidR="00F64B6F" w:rsidRDefault="00F64B6F" w:rsidP="00F64B6F">
      <w:pPr>
        <w:pStyle w:val="Doc-text2"/>
        <w:rPr>
          <w:lang w:val="en-US"/>
        </w:rPr>
      </w:pPr>
      <w:r>
        <w:rPr>
          <w:lang w:val="en-US"/>
        </w:rPr>
        <w:t xml:space="preserve">RAN1 </w:t>
      </w:r>
      <w:r w:rsidR="00B75F22">
        <w:rPr>
          <w:lang w:val="en-US"/>
        </w:rPr>
        <w:t>has</w:t>
      </w:r>
      <w:r>
        <w:rPr>
          <w:lang w:val="en-US"/>
        </w:rPr>
        <w:t xml:space="preserve"> asked RAN4 to confirm their </w:t>
      </w:r>
      <w:r w:rsidR="00B75F22">
        <w:rPr>
          <w:lang w:val="en-US"/>
        </w:rPr>
        <w:t>assumption</w:t>
      </w:r>
      <w:r>
        <w:rPr>
          <w:lang w:val="en-US"/>
        </w:rPr>
        <w:t xml:space="preserve"> as follo</w:t>
      </w:r>
      <w:r w:rsidR="00B75F22">
        <w:rPr>
          <w:lang w:val="en-US"/>
        </w:rPr>
        <w:t>w</w:t>
      </w:r>
      <w:r>
        <w:rPr>
          <w:lang w:val="en-US"/>
        </w:rPr>
        <w:t>s:</w:t>
      </w:r>
    </w:p>
    <w:p w14:paraId="09558030" w14:textId="77ED2543" w:rsidR="00F64B6F" w:rsidRDefault="00F64B6F" w:rsidP="00F64B6F">
      <w:pPr>
        <w:pStyle w:val="Doc-text2"/>
      </w:pPr>
    </w:p>
    <w:p w14:paraId="51F5EE1B" w14:textId="50A0A06F" w:rsidR="00B75F22" w:rsidRPr="00F64B6F" w:rsidRDefault="00B75F22" w:rsidP="00F64B6F">
      <w:pPr>
        <w:rPr>
          <w:lang w:val="en-GB" w:eastAsia="ja-JP"/>
        </w:rPr>
      </w:pPr>
      <w:r w:rsidRPr="00F64B6F">
        <w:rPr>
          <w:noProof/>
        </w:rPr>
        <w:lastRenderedPageBreak/>
        <mc:AlternateContent>
          <mc:Choice Requires="wps">
            <w:drawing>
              <wp:inline distT="0" distB="0" distL="0" distR="0" wp14:anchorId="3D37AD2C" wp14:editId="69CE187A">
                <wp:extent cx="6515100" cy="1404620"/>
                <wp:effectExtent l="0" t="0" r="19050" b="120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1404620"/>
                        </a:xfrm>
                        <a:prstGeom prst="rect">
                          <a:avLst/>
                        </a:prstGeom>
                        <a:solidFill>
                          <a:srgbClr val="FFFFFF"/>
                        </a:solidFill>
                        <a:ln w="9525">
                          <a:solidFill>
                            <a:srgbClr val="000000"/>
                          </a:solidFill>
                          <a:miter lim="800000"/>
                          <a:headEnd/>
                          <a:tailEnd/>
                        </a:ln>
                      </wps:spPr>
                      <wps:txbx>
                        <w:txbxContent>
                          <w:p w14:paraId="128F1109" w14:textId="77777777" w:rsidR="00B75F22" w:rsidRPr="00310691" w:rsidRDefault="00B75F22" w:rsidP="00B75F22">
                            <w:pPr>
                              <w:rPr>
                                <w:b/>
                                <w:bCs/>
                                <w:highlight w:val="green"/>
                                <w:lang w:eastAsia="ko-KR"/>
                              </w:rPr>
                            </w:pPr>
                            <w:r w:rsidRPr="00310691">
                              <w:rPr>
                                <w:b/>
                                <w:bCs/>
                                <w:highlight w:val="green"/>
                                <w:lang w:eastAsia="ko-KR"/>
                              </w:rPr>
                              <w:t>Agreement-4</w:t>
                            </w:r>
                          </w:p>
                          <w:p w14:paraId="158D3674" w14:textId="77777777" w:rsidR="00B75F22" w:rsidRDefault="00B75F22" w:rsidP="00B75F22">
                            <w:pPr>
                              <w:rPr>
                                <w:bCs/>
                              </w:rPr>
                            </w:pPr>
                            <w:r>
                              <w:rPr>
                                <w:bCs/>
                              </w:rPr>
                              <w:t xml:space="preserve">For SLS in RAN1, if only large scale fading is modelled and small scale fading is not modelled for </w:t>
                            </w:r>
                            <w:r>
                              <w:rPr>
                                <w:bCs/>
                                <w:lang w:val="it-IT"/>
                              </w:rPr>
                              <w:t>UE-UE co-channel channel model</w:t>
                            </w:r>
                            <w:r>
                              <w:rPr>
                                <w:bCs/>
                              </w:rPr>
                              <w:t xml:space="preserve">, the power of </w:t>
                            </w:r>
                            <w:r w:rsidRPr="00BB39A7">
                              <w:rPr>
                                <w:bCs/>
                              </w:rPr>
                              <w:t>UE-UE co-channel inter-subband CLI</w:t>
                            </w:r>
                            <w:r>
                              <w:rPr>
                                <w:bCs/>
                              </w:rPr>
                              <w:t xml:space="preserve"> experienced by the victim UE on each receiver chain at DL RB </w:t>
                            </w:r>
                            <w:r>
                              <w:rPr>
                                <w:bCs/>
                                <w:i/>
                              </w:rPr>
                              <w:t>n</w:t>
                            </w:r>
                            <w:r>
                              <w:rPr>
                                <w:bCs/>
                              </w:rPr>
                              <w:t xml:space="preserve"> can be modelled as</w:t>
                            </w:r>
                          </w:p>
                          <w:p w14:paraId="656EABBF" w14:textId="77777777" w:rsidR="00B75F22" w:rsidRPr="009E5E15" w:rsidRDefault="00000000" w:rsidP="00B75F22">
                            <w:pPr>
                              <w:pStyle w:val="B1"/>
                              <w:ind w:left="0" w:firstLine="0"/>
                              <w:jc w:val="center"/>
                              <w:rPr>
                                <w:bCs/>
                                <w:iCs/>
                              </w:rPr>
                            </w:pPr>
                            <m:oMathPara>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14:paraId="61BFB3A6" w14:textId="77777777" w:rsidR="00B75F22" w:rsidRPr="008D50A2" w:rsidRDefault="00B75F22" w:rsidP="00B75F22">
                            <w:pPr>
                              <w:pStyle w:val="B1"/>
                              <w:ind w:left="0" w:firstLine="0"/>
                            </w:pPr>
                            <w:r w:rsidRPr="008D50A2">
                              <w:rPr>
                                <w:bCs/>
                                <w:iCs/>
                              </w:rPr>
                              <w:t>where</w:t>
                            </w:r>
                          </w:p>
                          <w:p w14:paraId="125BCB69" w14:textId="77777777" w:rsidR="00B75F22" w:rsidRPr="008D50A2" w:rsidRDefault="00000000" w:rsidP="00B75F22">
                            <w:pPr>
                              <w:numPr>
                                <w:ilvl w:val="0"/>
                                <w:numId w:val="23"/>
                              </w:numPr>
                              <w:rPr>
                                <w:bCs/>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00B75F22" w:rsidRPr="008D50A2">
                              <w:rPr>
                                <w:bCs/>
                              </w:rPr>
                              <w:t xml:space="preserve"> is the power of </w:t>
                            </w:r>
                            <w:r w:rsidR="00B75F22" w:rsidRPr="00BB39A7">
                              <w:rPr>
                                <w:bCs/>
                              </w:rPr>
                              <w:t xml:space="preserve">UE-UE co-channel inter-subband CLI from </w:t>
                            </w:r>
                            <w:r w:rsidR="00B75F22" w:rsidRPr="008D50A2">
                              <w:rPr>
                                <w:bCs/>
                              </w:rPr>
                              <w:t>aggressor</w:t>
                            </w:r>
                            <w:r w:rsidR="00B75F22" w:rsidRPr="00BB39A7">
                              <w:rPr>
                                <w:bCs/>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B75F22" w:rsidRPr="008D50A2">
                              <w:t xml:space="preserve"> </w:t>
                            </w:r>
                            <w:r w:rsidR="00B75F22" w:rsidRPr="008D50A2">
                              <w:rPr>
                                <w:bCs/>
                              </w:rPr>
                              <w:t xml:space="preserve">to victim UE </w:t>
                            </w:r>
                            <m:oMath>
                              <m:r>
                                <w:rPr>
                                  <w:rFonts w:ascii="Cambria Math" w:hAnsi="Cambria Math"/>
                                </w:rPr>
                                <m:t>B</m:t>
                              </m:r>
                            </m:oMath>
                            <w:r w:rsidR="00B75F22" w:rsidRPr="008D50A2">
                              <w:rPr>
                                <w:bCs/>
                              </w:rPr>
                              <w:t xml:space="preserve"> on each receiver chain at one DL RB </w:t>
                            </w:r>
                            <w:r w:rsidR="00B75F22" w:rsidRPr="008D50A2">
                              <w:rPr>
                                <w:bCs/>
                                <w:i/>
                              </w:rPr>
                              <w:t>n</w:t>
                            </w:r>
                            <w:r w:rsidR="00B75F22" w:rsidRPr="008D50A2">
                              <w:rPr>
                                <w:bCs/>
                              </w:rPr>
                              <w:t xml:space="preserve"> (linear value).</w:t>
                            </w:r>
                          </w:p>
                          <w:p w14:paraId="66974865" w14:textId="77777777" w:rsidR="00B75F22" w:rsidRPr="008D50A2" w:rsidRDefault="00000000" w:rsidP="00B75F22">
                            <w:pPr>
                              <w:numPr>
                                <w:ilvl w:val="0"/>
                                <w:numId w:val="23"/>
                              </w:numPr>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B75F22" w:rsidRPr="008D50A2">
                              <w:rPr>
                                <w:bCs/>
                                <w:iCs/>
                              </w:rPr>
                              <w:t xml:space="preserve"> is UL transmission power of </w:t>
                            </w:r>
                            <w:r w:rsidR="00B75F22" w:rsidRPr="00BB39A7">
                              <w:rPr>
                                <w:bCs/>
                                <w:iC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B75F22" w:rsidRPr="008D50A2">
                              <w:rPr>
                                <w:bCs/>
                                <w:iCs/>
                              </w:rPr>
                              <w:t xml:space="preserve"> across all transmit chains over the allocated UL RBs (linear value)</w:t>
                            </w:r>
                          </w:p>
                          <w:p w14:paraId="54C12EF2" w14:textId="77777777" w:rsidR="00B75F22" w:rsidRDefault="00000000" w:rsidP="00B75F22">
                            <w:pPr>
                              <w:numPr>
                                <w:ilvl w:val="0"/>
                                <w:numId w:val="23"/>
                              </w:numPr>
                              <w:rPr>
                                <w:bCs/>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00B75F22">
                              <w:rPr>
                                <w:rFonts w:hint="eastAsia"/>
                                <w:bCs/>
                              </w:rPr>
                              <w:t xml:space="preserve"> </w:t>
                            </w:r>
                            <w:r w:rsidR="00B75F22">
                              <w:rPr>
                                <w:bCs/>
                              </w:rPr>
                              <w:t xml:space="preserve">is the coupling loss </w:t>
                            </w:r>
                            <w:r w:rsidR="00B75F22" w:rsidRPr="00BB39A7">
                              <w:rPr>
                                <w:bCs/>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B75F22">
                              <w:rPr>
                                <w:bCs/>
                              </w:rPr>
                              <w:t xml:space="preserve"> and UE </w:t>
                            </w:r>
                            <m:oMath>
                              <m:r>
                                <w:rPr>
                                  <w:rFonts w:ascii="Cambria Math" w:hAnsi="Cambria Math"/>
                                </w:rPr>
                                <m:t>B</m:t>
                              </m:r>
                            </m:oMath>
                            <w:r w:rsidR="00B75F22">
                              <w:rPr>
                                <w:bCs/>
                              </w:rPr>
                              <w:t xml:space="preserve"> (linear value), accounting for analog beamforming at the aggressor UE and victim UE</w:t>
                            </w:r>
                          </w:p>
                          <w:p w14:paraId="1232D51B" w14:textId="77777777" w:rsidR="00B75F22" w:rsidRPr="00502D6B" w:rsidRDefault="00000000" w:rsidP="00B75F22">
                            <w:pPr>
                              <w:numPr>
                                <w:ilvl w:val="0"/>
                                <w:numId w:val="23"/>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B75F22">
                              <w:rPr>
                                <w:bCs/>
                              </w:rPr>
                              <w:t xml:space="preserve"> is the </w:t>
                            </w:r>
                            <w:r w:rsidR="00B75F22" w:rsidRPr="00502D6B">
                              <w:t>total number of UL RBs in the UL subband</w:t>
                            </w:r>
                          </w:p>
                          <w:p w14:paraId="43262275" w14:textId="77777777" w:rsidR="00B75F22" w:rsidRPr="003A646D" w:rsidRDefault="00000000" w:rsidP="00B75F22">
                            <w:pPr>
                              <w:numPr>
                                <w:ilvl w:val="0"/>
                                <w:numId w:val="23"/>
                              </w:numPr>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B75F22" w:rsidRPr="00502D6B">
                              <w:rPr>
                                <w:rFonts w:cs="Calibri" w:hint="eastAsia"/>
                              </w:rPr>
                              <w:t xml:space="preserve"> </w:t>
                            </w:r>
                            <w:r w:rsidR="00B75F22" w:rsidRPr="00502D6B">
                              <w:rPr>
                                <w:rFonts w:cs="Calibri"/>
                                <w:bCs/>
                                <w:iCs/>
                                <w:szCs w:val="21"/>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B75F22" w:rsidRPr="00502D6B">
                              <w:rPr>
                                <w:rFonts w:cs="Calibri"/>
                                <w:bCs/>
                                <w:iCs/>
                                <w:szCs w:val="21"/>
                              </w:rPr>
                              <w:t>, it is up to RA</w:t>
                            </w:r>
                            <w:r w:rsidR="00B75F22" w:rsidRPr="003A646D">
                              <w:rPr>
                                <w:rFonts w:cs="Calibri"/>
                                <w:bCs/>
                                <w:iCs/>
                                <w:szCs w:val="21"/>
                              </w:rPr>
                              <w:t xml:space="preserve">N4. Companies can report the value used in their simulation </w:t>
                            </w:r>
                            <w:r w:rsidR="00B75F22" w:rsidRPr="003A646D">
                              <w:t>before receiving RAN4’s further input.</w:t>
                            </w:r>
                          </w:p>
                          <w:p w14:paraId="2904BE71" w14:textId="77777777" w:rsidR="00B75F22" w:rsidRDefault="00B75F22" w:rsidP="00B75F22">
                            <w:pPr>
                              <w:numPr>
                                <w:ilvl w:val="0"/>
                                <w:numId w:val="23"/>
                              </w:numPr>
                              <w:rPr>
                                <w:bCs/>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r>
                              <w:rPr>
                                <w:rFonts w:hint="eastAsia"/>
                                <w:szCs w:val="21"/>
                              </w:rPr>
                              <w:t>,</w:t>
                            </w:r>
                            <w:r>
                              <w:rPr>
                                <w:szCs w:val="21"/>
                              </w:rPr>
                              <w:t xml:space="preserve"> wherein,</w:t>
                            </w:r>
                          </w:p>
                          <w:p w14:paraId="360ACA05" w14:textId="77777777" w:rsidR="00B75F22" w:rsidRDefault="00B75F22" w:rsidP="00B75F22">
                            <w:pPr>
                              <w:numPr>
                                <w:ilvl w:val="1"/>
                                <w:numId w:val="23"/>
                              </w:numPr>
                              <w:rPr>
                                <w:bCs/>
                              </w:rPr>
                            </w:pPr>
                            <w:r w:rsidRPr="005C301B">
                              <w:rPr>
                                <w:rFonts w:cs="Calibri"/>
                                <w:szCs w:val="21"/>
                              </w:rPr>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5C301B">
                              <w:rPr>
                                <w:rFonts w:cs="Calibri"/>
                                <w:szCs w:val="21"/>
                              </w:rPr>
                              <w:t xml:space="preserve"> can be ignored</w:t>
                            </w:r>
                          </w:p>
                          <w:p w14:paraId="56F4FAE8" w14:textId="77777777" w:rsidR="00B75F22" w:rsidRPr="005C301B" w:rsidRDefault="00B75F22" w:rsidP="00B75F22">
                            <w:pPr>
                              <w:numPr>
                                <w:ilvl w:val="1"/>
                                <w:numId w:val="23"/>
                              </w:numPr>
                              <w:rPr>
                                <w:rFonts w:cs="Calibri"/>
                                <w:szCs w:val="21"/>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FR2-1</m:t>
                                        </m:r>
                                      </m:e>
                                    </m:mr>
                                  </m:m>
                                </m:e>
                              </m:d>
                            </m:oMath>
                          </w:p>
                          <w:p w14:paraId="0F4A6F00" w14:textId="77777777" w:rsidR="00B75F22" w:rsidRPr="008D50A2" w:rsidRDefault="00000000" w:rsidP="00B75F22">
                            <w:pPr>
                              <w:numPr>
                                <w:ilvl w:val="1"/>
                                <w:numId w:val="23"/>
                              </w:numPr>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B75F22" w:rsidRPr="008D50A2">
                              <w:rPr>
                                <w:bCs/>
                              </w:rPr>
                              <w:t xml:space="preserve"> is UL transmission power of </w:t>
                            </w:r>
                            <w:r w:rsidR="00B75F22" w:rsidRPr="00BB39A7">
                              <w:rPr>
                                <w:bC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B75F22" w:rsidRPr="008D50A2">
                              <w:t xml:space="preserve"> </w:t>
                            </w:r>
                            <w:r w:rsidR="00B75F22" w:rsidRPr="008D50A2">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B75F22" w:rsidRPr="008D50A2">
                              <w:rPr>
                                <w:rFonts w:hint="eastAsia"/>
                                <w:bCs/>
                                <w:iCs/>
                              </w:rPr>
                              <w:t>,</w:t>
                            </w:r>
                            <w:r w:rsidR="00B75F22" w:rsidRPr="008D50A2">
                              <w:rPr>
                                <w:bCs/>
                                <w:iCs/>
                              </w:rPr>
                              <w:t xml:space="preserve"> and</w:t>
                            </w:r>
                            <w:r w:rsidR="00B75F22" w:rsidRPr="008D50A2">
                              <w:rPr>
                                <w:rFonts w:hint="eastAsia"/>
                                <w:bCs/>
                                <w:iCs/>
                              </w:rPr>
                              <w:t xml:space="preserve">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B75F22" w:rsidRPr="008D50A2">
                              <w:rPr>
                                <w:rFonts w:hint="eastAsia"/>
                                <w:szCs w:val="21"/>
                              </w:rPr>
                              <w:t xml:space="preserve"> </w:t>
                            </w:r>
                            <w:r w:rsidR="00B75F22" w:rsidRPr="008D50A2">
                              <w:rPr>
                                <w:szCs w:val="21"/>
                              </w:rPr>
                              <w:t xml:space="preserve">is </w:t>
                            </w:r>
                            <w:r w:rsidR="00B75F22" w:rsidRPr="005C301B">
                              <w:rPr>
                                <w:rFonts w:cs="Calibri"/>
                                <w:szCs w:val="21"/>
                              </w:rPr>
                              <w:t xml:space="preserve">the number of </w:t>
                            </w:r>
                            <w:r w:rsidR="00B75F22" w:rsidRPr="008D50A2">
                              <w:rPr>
                                <w:bCs/>
                              </w:rPr>
                              <w:t xml:space="preserve">UL RBs allocated for UL transmission of </w:t>
                            </w:r>
                            <w:r w:rsidR="00B75F22" w:rsidRPr="00BB39A7">
                              <w:rPr>
                                <w:bC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B75F22">
                              <w:rPr>
                                <w:rFonts w:hint="eastAsia"/>
                                <w:bCs/>
                                <w:iCs/>
                              </w:rPr>
                              <w:t>.</w:t>
                            </w:r>
                          </w:p>
                          <w:p w14:paraId="359108E0" w14:textId="77777777" w:rsidR="00B75F22" w:rsidRDefault="00000000" w:rsidP="00B75F22">
                            <w:pPr>
                              <w:numPr>
                                <w:ilvl w:val="1"/>
                                <w:numId w:val="23"/>
                              </w:numPr>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00B75F22" w:rsidRPr="005C301B">
                              <w:rPr>
                                <w:rFonts w:cs="Calibri"/>
                                <w:szCs w:val="21"/>
                              </w:rPr>
                              <w:t xml:space="preserve"> is the Transmission Bandwidth Configuration, referring to Table 5.3.2-1 in TS 38.101-1 for FR1 and in TS 38.101-2 for FR2-1.</w:t>
                            </w:r>
                          </w:p>
                          <w:p w14:paraId="180E43DB" w14:textId="77777777" w:rsidR="00B75F22" w:rsidRDefault="00000000" w:rsidP="00B75F22">
                            <w:pPr>
                              <w:numPr>
                                <w:ilvl w:val="2"/>
                                <w:numId w:val="23"/>
                              </w:numPr>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00B75F22" w:rsidRPr="005C301B">
                              <w:rPr>
                                <w:rFonts w:cs="Calibri"/>
                                <w:szCs w:val="21"/>
                              </w:rPr>
                              <w:t xml:space="preserve"> for FR1 with 100MHz transmission bandwidth and 30kHz SCS</w:t>
                            </w:r>
                          </w:p>
                          <w:p w14:paraId="764DF129" w14:textId="77777777" w:rsidR="00B75F22" w:rsidRDefault="00000000" w:rsidP="00B75F22">
                            <w:pPr>
                              <w:numPr>
                                <w:ilvl w:val="2"/>
                                <w:numId w:val="23"/>
                              </w:numPr>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00B75F22" w:rsidRPr="005C301B">
                              <w:rPr>
                                <w:rFonts w:cs="Calibri"/>
                                <w:szCs w:val="21"/>
                              </w:rPr>
                              <w:t xml:space="preserve"> for FR2-1 with 200MHz transmission bandwidth and 120kHz SCS</w:t>
                            </w:r>
                          </w:p>
                          <w:p w14:paraId="2729B279" w14:textId="77777777" w:rsidR="00B75F22" w:rsidRDefault="00000000" w:rsidP="00B75F22">
                            <w:pPr>
                              <w:numPr>
                                <w:ilvl w:val="1"/>
                                <w:numId w:val="23"/>
                              </w:numPr>
                              <w:rPr>
                                <w:bCs/>
                              </w:rPr>
                            </w:pP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00B75F22" w:rsidRPr="005C301B">
                              <w:rPr>
                                <w:rFonts w:cs="Calibri"/>
                                <w:szCs w:val="21"/>
                              </w:rPr>
                              <w:t xml:space="preserve"> is the starting frequency offset between the allocated UL RBs and the measured non-allocated RB (e.g. </w:t>
                            </w:r>
                            <w:r w:rsidR="00B75F22" w:rsidRPr="005C301B">
                              <w:rPr>
                                <w:rFonts w:cs="Calibri"/>
                                <w:i/>
                                <w:szCs w:val="21"/>
                              </w:rPr>
                              <w:t>∆</w:t>
                            </w:r>
                            <w:r w:rsidR="00B75F22" w:rsidRPr="005C301B">
                              <w:rPr>
                                <w:rFonts w:cs="Calibri"/>
                                <w:i/>
                                <w:szCs w:val="21"/>
                                <w:vertAlign w:val="subscript"/>
                              </w:rPr>
                              <w:t>RB</w:t>
                            </w:r>
                            <w:r w:rsidR="00B75F22" w:rsidRPr="005C301B">
                              <w:rPr>
                                <w:rFonts w:cs="Calibri"/>
                                <w:szCs w:val="21"/>
                                <w:vertAlign w:val="subscript"/>
                              </w:rPr>
                              <w:t xml:space="preserve"> </w:t>
                            </w:r>
                            <w:r w:rsidR="00B75F22" w:rsidRPr="005C301B">
                              <w:rPr>
                                <w:rFonts w:cs="Calibri"/>
                                <w:szCs w:val="21"/>
                              </w:rPr>
                              <w:t xml:space="preserve">= 1 or </w:t>
                            </w:r>
                            <w:r w:rsidR="00B75F22" w:rsidRPr="005C301B">
                              <w:rPr>
                                <w:rFonts w:cs="Calibri"/>
                                <w:i/>
                                <w:szCs w:val="21"/>
                              </w:rPr>
                              <w:t>∆</w:t>
                            </w:r>
                            <w:r w:rsidR="00B75F22" w:rsidRPr="005C301B">
                              <w:rPr>
                                <w:rFonts w:cs="Calibri"/>
                                <w:i/>
                                <w:szCs w:val="21"/>
                                <w:vertAlign w:val="subscript"/>
                              </w:rPr>
                              <w:t>RB</w:t>
                            </w:r>
                            <w:r w:rsidR="00B75F22" w:rsidRPr="005C301B">
                              <w:rPr>
                                <w:rFonts w:cs="Calibri"/>
                                <w:szCs w:val="21"/>
                                <w:vertAlign w:val="subscript"/>
                              </w:rPr>
                              <w:t xml:space="preserve"> </w:t>
                            </w:r>
                            <w:r w:rsidR="00B75F22" w:rsidRPr="005C301B">
                              <w:rPr>
                                <w:rFonts w:cs="Calibri"/>
                                <w:szCs w:val="21"/>
                              </w:rPr>
                              <w:t>= -1 for the first adjacent RB outside of the allocated UL RBs)</w:t>
                            </w:r>
                          </w:p>
                          <w:p w14:paraId="05B09A1C" w14:textId="77777777" w:rsidR="00B75F22" w:rsidRDefault="00B75F22" w:rsidP="00B75F22">
                            <w:pPr>
                              <w:numPr>
                                <w:ilvl w:val="1"/>
                                <w:numId w:val="23"/>
                              </w:numPr>
                              <w:rPr>
                                <w:bCs/>
                              </w:rPr>
                            </w:pPr>
                            <w:r w:rsidRPr="005C301B">
                              <w:rPr>
                                <w:rFonts w:cs="Calibri"/>
                                <w:szCs w:val="21"/>
                              </w:rPr>
                              <w:t xml:space="preserve">EVM </w:t>
                            </w:r>
                            <w:r>
                              <w:t xml:space="preserve">is the limit specified in Table 6.4.2.1-1 </w:t>
                            </w:r>
                            <w:r w:rsidRPr="005C301B">
                              <w:rPr>
                                <w:rFonts w:cs="Calibri"/>
                                <w:szCs w:val="21"/>
                              </w:rPr>
                              <w:t xml:space="preserve">in TS 38.101-1 for FR1 and in TS 38.101-2 for FR2-1 </w:t>
                            </w:r>
                            <w:r>
                              <w:t>for the modulation format used in the allocated RBs.</w:t>
                            </w:r>
                          </w:p>
                          <w:p w14:paraId="6314E8F4" w14:textId="77777777" w:rsidR="00B75F22" w:rsidRPr="009E5E15" w:rsidRDefault="00B75F22" w:rsidP="00B75F22">
                            <w:pPr>
                              <w:rPr>
                                <w:color w:val="FF0000"/>
                              </w:rPr>
                            </w:pPr>
                            <w:r w:rsidRPr="009E5E15">
                              <w:rPr>
                                <w:color w:val="FF0000"/>
                              </w:rPr>
                              <w:t>Send an LS to RAN4 to inform them of the above agreement and to check if the RAN1 agreement is inline with RAN4’s understanding.</w:t>
                            </w:r>
                          </w:p>
                          <w:p w14:paraId="53828121" w14:textId="77777777" w:rsidR="00B75F22" w:rsidRDefault="00B75F22" w:rsidP="00B75F22"/>
                        </w:txbxContent>
                      </wps:txbx>
                      <wps:bodyPr rot="0" vert="horz" wrap="square" lIns="91440" tIns="45720" rIns="91440" bIns="45720" anchor="t" anchorCtr="0">
                        <a:spAutoFit/>
                      </wps:bodyPr>
                    </wps:wsp>
                  </a:graphicData>
                </a:graphic>
              </wp:inline>
            </w:drawing>
          </mc:Choice>
          <mc:Fallback xmlns:w16du="http://schemas.microsoft.com/office/word/2023/wordml/word16du" xmlns:arto="http://schemas.microsoft.com/office/word/2006/arto">
            <w:pict>
              <v:shape w14:anchorId="3D37AD2C" id="_x0000_s1027" type="#_x0000_t202" style="width:51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vD4EgIAACcEAAAOAAAAZHJzL2Uyb0RvYy54bWysk1Fv2yAQx98n7Tsg3hfbUZK1VpyqS5dp&#10;UtdN6vYBMOAYDXMMSOzs0+/Abhp128s0HhDHwZ+73x3rm6HT5CidV2AqWsxySqThIJTZV/Tb192b&#10;K0p8YEYwDUZW9CQ9vdm8frXubSnn0IIW0hEUMb7sbUXbEGyZZZ63smN+BlYadDbgOhbQdPtMONaj&#10;eqezeZ6vsh6csA649B5370Yn3ST9ppE8fG4aLwPRFcXYQppdmus4Z5s1K/eO2VbxKQz2D1F0TBl8&#10;9Cx1xwIjB6d+k+oUd+ChCTMOXQZNo7hMOWA2Rf4im8eWWZlyQTjenjH5/yfLH46P9osjYXgHAxYw&#10;JeHtPfDvnhjYtszs5a1z0LeSCXy4iMiy3vpyuhpR+9JHkbr/BAKLzA4BktDQuC5SwTwJqmMBTmfo&#10;cgiE4+ZqWSyLHF0cfcUiX6zmqSwZK5+uW+fDBwkdiYuKOqxqkmfHex9iOKx8OhJf86CV2Cmtk+H2&#10;9VY7cmTYAbs0UgYvjmlD+opeL+fLkcBfJfI0/iTRqYCtrFVX0avzIVZGbu+NSI0WmNLjGkPWZgIZ&#10;2Y0Uw1APRImJcuRagzghWQdj5+JPw0UL7iclPXZtRf2PA3OSEv3RYHWui8UitnkyFsu3iJK4S099&#10;6WGGo1RFAyXjchvS10jc7C1WcacS3+dIppCxGxP26efEdr+006nn/735BQAA//8DAFBLAwQUAAYA&#10;CAAAACEA1TTMzdsAAAAGAQAADwAAAGRycy9kb3ducmV2LnhtbEyPUWvCMBSF3wf7D+EO9jZTA5NR&#10;m4ooPk/dYPiWJtem2Nx0TazVX7+4l+3lwOFczvlusRhdywbsQ+NJwnSSAUPS3jRUS/j82Ly8AQtR&#10;kVGtJ5RwxQCL8vGhULnxF9rhsI81SyUUciXBxtjlnAdt0akw8R1Syo6+dyom29fc9OqSyl3LRZbN&#10;uFMNpQWrOlxZ1Kf92UkI6+13p4/b6mTN9fa+Hl711+Yg5fPTuJwDizjGv2O44yd0KBNT5c9kAmsl&#10;pEfir96zTMySryQIMRXAy4L/xy9/AAAA//8DAFBLAQItABQABgAIAAAAIQC2gziS/gAAAOEBAAAT&#10;AAAAAAAAAAAAAAAAAAAAAABbQ29udGVudF9UeXBlc10ueG1sUEsBAi0AFAAGAAgAAAAhADj9If/W&#10;AAAAlAEAAAsAAAAAAAAAAAAAAAAALwEAAF9yZWxzLy5yZWxzUEsBAi0AFAAGAAgAAAAhAGsG8PgS&#10;AgAAJwQAAA4AAAAAAAAAAAAAAAAALgIAAGRycy9lMm9Eb2MueG1sUEsBAi0AFAAGAAgAAAAhANU0&#10;zM3bAAAABgEAAA8AAAAAAAAAAAAAAAAAbAQAAGRycy9kb3ducmV2LnhtbFBLBQYAAAAABAAEAPMA&#10;AAB0BQAAAAA=&#10;">
                <v:textbox style="mso-fit-shape-to-text:t">
                  <w:txbxContent>
                    <w:p w14:paraId="128F1109" w14:textId="77777777" w:rsidR="00B75F22" w:rsidRPr="00310691" w:rsidRDefault="00B75F22" w:rsidP="00B75F22">
                      <w:pPr>
                        <w:rPr>
                          <w:b/>
                          <w:bCs/>
                          <w:highlight w:val="green"/>
                          <w:lang w:eastAsia="ko-KR"/>
                        </w:rPr>
                      </w:pPr>
                      <w:r w:rsidRPr="00310691">
                        <w:rPr>
                          <w:b/>
                          <w:bCs/>
                          <w:highlight w:val="green"/>
                          <w:lang w:eastAsia="ko-KR"/>
                        </w:rPr>
                        <w:t>Agreement-4</w:t>
                      </w:r>
                    </w:p>
                    <w:p w14:paraId="158D3674" w14:textId="77777777" w:rsidR="00B75F22" w:rsidRDefault="00B75F22" w:rsidP="00B75F22">
                      <w:pPr>
                        <w:rPr>
                          <w:bCs/>
                        </w:rPr>
                      </w:pPr>
                      <w:r>
                        <w:rPr>
                          <w:bCs/>
                        </w:rPr>
                        <w:t xml:space="preserve">For SLS in RAN1, if only large scale fading is modelled and small scale fading is not modelled for </w:t>
                      </w:r>
                      <w:r>
                        <w:rPr>
                          <w:bCs/>
                          <w:lang w:val="it-IT"/>
                        </w:rPr>
                        <w:t>UE-UE co-channel channel model</w:t>
                      </w:r>
                      <w:r>
                        <w:rPr>
                          <w:bCs/>
                        </w:rPr>
                        <w:t xml:space="preserve">, the power of </w:t>
                      </w:r>
                      <w:r w:rsidRPr="00BB39A7">
                        <w:rPr>
                          <w:bCs/>
                        </w:rPr>
                        <w:t>UE-UE co-channel inter-</w:t>
                      </w:r>
                      <w:proofErr w:type="spellStart"/>
                      <w:r w:rsidRPr="00BB39A7">
                        <w:rPr>
                          <w:bCs/>
                        </w:rPr>
                        <w:t>subband</w:t>
                      </w:r>
                      <w:proofErr w:type="spellEnd"/>
                      <w:r w:rsidRPr="00BB39A7">
                        <w:rPr>
                          <w:bCs/>
                        </w:rPr>
                        <w:t xml:space="preserve"> CLI</w:t>
                      </w:r>
                      <w:r>
                        <w:rPr>
                          <w:bCs/>
                        </w:rPr>
                        <w:t xml:space="preserve"> experienced by the victim UE on each receiver chain at DL RB </w:t>
                      </w:r>
                      <w:r>
                        <w:rPr>
                          <w:bCs/>
                          <w:i/>
                        </w:rPr>
                        <w:t>n</w:t>
                      </w:r>
                      <w:r>
                        <w:rPr>
                          <w:bCs/>
                        </w:rPr>
                        <w:t xml:space="preserve"> can be modelled as</w:t>
                      </w:r>
                    </w:p>
                    <w:p w14:paraId="656EABBF" w14:textId="77777777" w:rsidR="00B75F22" w:rsidRPr="009E5E15" w:rsidRDefault="00000000" w:rsidP="00B75F22">
                      <w:pPr>
                        <w:pStyle w:val="B1"/>
                        <w:ind w:left="0" w:firstLine="0"/>
                        <w:jc w:val="center"/>
                        <w:rPr>
                          <w:bCs/>
                          <w:iCs/>
                        </w:rPr>
                      </w:pPr>
                      <m:oMathPara>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14:paraId="61BFB3A6" w14:textId="77777777" w:rsidR="00B75F22" w:rsidRPr="008D50A2" w:rsidRDefault="00B75F22" w:rsidP="00B75F22">
                      <w:pPr>
                        <w:pStyle w:val="B1"/>
                        <w:ind w:left="0" w:firstLine="0"/>
                      </w:pPr>
                      <w:r w:rsidRPr="008D50A2">
                        <w:rPr>
                          <w:bCs/>
                          <w:iCs/>
                        </w:rPr>
                        <w:t>where</w:t>
                      </w:r>
                    </w:p>
                    <w:p w14:paraId="125BCB69" w14:textId="77777777" w:rsidR="00B75F22" w:rsidRPr="008D50A2" w:rsidRDefault="00000000" w:rsidP="00B75F22">
                      <w:pPr>
                        <w:numPr>
                          <w:ilvl w:val="0"/>
                          <w:numId w:val="23"/>
                        </w:numPr>
                        <w:rPr>
                          <w:bCs/>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00B75F22" w:rsidRPr="008D50A2">
                        <w:rPr>
                          <w:bCs/>
                        </w:rPr>
                        <w:t xml:space="preserve"> is the power of </w:t>
                      </w:r>
                      <w:r w:rsidR="00B75F22" w:rsidRPr="00BB39A7">
                        <w:rPr>
                          <w:bCs/>
                        </w:rPr>
                        <w:t>UE-UE co-channel inter-</w:t>
                      </w:r>
                      <w:proofErr w:type="spellStart"/>
                      <w:r w:rsidR="00B75F22" w:rsidRPr="00BB39A7">
                        <w:rPr>
                          <w:bCs/>
                        </w:rPr>
                        <w:t>subband</w:t>
                      </w:r>
                      <w:proofErr w:type="spellEnd"/>
                      <w:r w:rsidR="00B75F22" w:rsidRPr="00BB39A7">
                        <w:rPr>
                          <w:bCs/>
                        </w:rPr>
                        <w:t xml:space="preserve"> CLI from </w:t>
                      </w:r>
                      <w:r w:rsidR="00B75F22" w:rsidRPr="008D50A2">
                        <w:rPr>
                          <w:bCs/>
                        </w:rPr>
                        <w:t>aggressor</w:t>
                      </w:r>
                      <w:r w:rsidR="00B75F22" w:rsidRPr="00BB39A7">
                        <w:rPr>
                          <w:bCs/>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B75F22" w:rsidRPr="008D50A2">
                        <w:t xml:space="preserve"> </w:t>
                      </w:r>
                      <w:r w:rsidR="00B75F22" w:rsidRPr="008D50A2">
                        <w:rPr>
                          <w:bCs/>
                        </w:rPr>
                        <w:t xml:space="preserve">to victim UE </w:t>
                      </w:r>
                      <m:oMath>
                        <m:r>
                          <w:rPr>
                            <w:rFonts w:ascii="Cambria Math" w:hAnsi="Cambria Math"/>
                          </w:rPr>
                          <m:t>B</m:t>
                        </m:r>
                      </m:oMath>
                      <w:r w:rsidR="00B75F22" w:rsidRPr="008D50A2">
                        <w:rPr>
                          <w:bCs/>
                        </w:rPr>
                        <w:t xml:space="preserve"> on each receiver chain at one DL RB </w:t>
                      </w:r>
                      <w:r w:rsidR="00B75F22" w:rsidRPr="008D50A2">
                        <w:rPr>
                          <w:bCs/>
                          <w:i/>
                        </w:rPr>
                        <w:t>n</w:t>
                      </w:r>
                      <w:r w:rsidR="00B75F22" w:rsidRPr="008D50A2">
                        <w:rPr>
                          <w:bCs/>
                        </w:rPr>
                        <w:t xml:space="preserve"> (linear value).</w:t>
                      </w:r>
                    </w:p>
                    <w:p w14:paraId="66974865" w14:textId="77777777" w:rsidR="00B75F22" w:rsidRPr="008D50A2" w:rsidRDefault="00000000" w:rsidP="00B75F22">
                      <w:pPr>
                        <w:numPr>
                          <w:ilvl w:val="0"/>
                          <w:numId w:val="23"/>
                        </w:numPr>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B75F22" w:rsidRPr="008D50A2">
                        <w:rPr>
                          <w:bCs/>
                          <w:iCs/>
                        </w:rPr>
                        <w:t xml:space="preserve"> is UL transmission power of </w:t>
                      </w:r>
                      <w:r w:rsidR="00B75F22" w:rsidRPr="00BB39A7">
                        <w:rPr>
                          <w:bCs/>
                          <w:iC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B75F22" w:rsidRPr="008D50A2">
                        <w:rPr>
                          <w:bCs/>
                          <w:iCs/>
                        </w:rPr>
                        <w:t xml:space="preserve"> across all transmit chains over the allocated UL RBs (linear value)</w:t>
                      </w:r>
                    </w:p>
                    <w:p w14:paraId="54C12EF2" w14:textId="77777777" w:rsidR="00B75F22" w:rsidRDefault="00000000" w:rsidP="00B75F22">
                      <w:pPr>
                        <w:numPr>
                          <w:ilvl w:val="0"/>
                          <w:numId w:val="23"/>
                        </w:numPr>
                        <w:rPr>
                          <w:bCs/>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00B75F22">
                        <w:rPr>
                          <w:rFonts w:hint="eastAsia"/>
                          <w:bCs/>
                        </w:rPr>
                        <w:t xml:space="preserve"> </w:t>
                      </w:r>
                      <w:r w:rsidR="00B75F22">
                        <w:rPr>
                          <w:bCs/>
                        </w:rPr>
                        <w:t xml:space="preserve">is the coupling loss </w:t>
                      </w:r>
                      <w:r w:rsidR="00B75F22" w:rsidRPr="00BB39A7">
                        <w:rPr>
                          <w:bCs/>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B75F22">
                        <w:rPr>
                          <w:bCs/>
                        </w:rPr>
                        <w:t xml:space="preserve"> and UE </w:t>
                      </w:r>
                      <m:oMath>
                        <m:r>
                          <w:rPr>
                            <w:rFonts w:ascii="Cambria Math" w:hAnsi="Cambria Math"/>
                          </w:rPr>
                          <m:t>B</m:t>
                        </m:r>
                      </m:oMath>
                      <w:r w:rsidR="00B75F22">
                        <w:rPr>
                          <w:bCs/>
                        </w:rPr>
                        <w:t xml:space="preserve"> (linear value), accounting for analog beamforming at the aggressor UE and victim UE</w:t>
                      </w:r>
                    </w:p>
                    <w:p w14:paraId="1232D51B" w14:textId="77777777" w:rsidR="00B75F22" w:rsidRPr="00502D6B" w:rsidRDefault="00000000" w:rsidP="00B75F22">
                      <w:pPr>
                        <w:numPr>
                          <w:ilvl w:val="0"/>
                          <w:numId w:val="23"/>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B75F22">
                        <w:rPr>
                          <w:bCs/>
                        </w:rPr>
                        <w:t xml:space="preserve"> is the </w:t>
                      </w:r>
                      <w:r w:rsidR="00B75F22" w:rsidRPr="00502D6B">
                        <w:t xml:space="preserve">total number of UL RBs in the UL </w:t>
                      </w:r>
                      <w:proofErr w:type="spellStart"/>
                      <w:r w:rsidR="00B75F22" w:rsidRPr="00502D6B">
                        <w:t>subband</w:t>
                      </w:r>
                      <w:proofErr w:type="spellEnd"/>
                    </w:p>
                    <w:p w14:paraId="43262275" w14:textId="77777777" w:rsidR="00B75F22" w:rsidRPr="003A646D" w:rsidRDefault="00000000" w:rsidP="00B75F22">
                      <w:pPr>
                        <w:numPr>
                          <w:ilvl w:val="0"/>
                          <w:numId w:val="23"/>
                        </w:numPr>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B75F22" w:rsidRPr="00502D6B">
                        <w:rPr>
                          <w:rFonts w:cs="Calibri" w:hint="eastAsia"/>
                        </w:rPr>
                        <w:t xml:space="preserve"> </w:t>
                      </w:r>
                      <w:r w:rsidR="00B75F22" w:rsidRPr="00502D6B">
                        <w:rPr>
                          <w:rFonts w:cs="Calibri"/>
                          <w:bCs/>
                          <w:iCs/>
                          <w:szCs w:val="21"/>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B75F22" w:rsidRPr="00502D6B">
                        <w:rPr>
                          <w:rFonts w:cs="Calibri"/>
                          <w:bCs/>
                          <w:iCs/>
                          <w:szCs w:val="21"/>
                        </w:rPr>
                        <w:t>, it is up to RA</w:t>
                      </w:r>
                      <w:r w:rsidR="00B75F22" w:rsidRPr="003A646D">
                        <w:rPr>
                          <w:rFonts w:cs="Calibri"/>
                          <w:bCs/>
                          <w:iCs/>
                          <w:szCs w:val="21"/>
                        </w:rPr>
                        <w:t xml:space="preserve">N4. Companies can report the value used in their simulation </w:t>
                      </w:r>
                      <w:r w:rsidR="00B75F22" w:rsidRPr="003A646D">
                        <w:t>before receiving RAN4’s further input.</w:t>
                      </w:r>
                    </w:p>
                    <w:p w14:paraId="2904BE71" w14:textId="77777777" w:rsidR="00B75F22" w:rsidRDefault="00B75F22" w:rsidP="00B75F22">
                      <w:pPr>
                        <w:numPr>
                          <w:ilvl w:val="0"/>
                          <w:numId w:val="23"/>
                        </w:numPr>
                        <w:rPr>
                          <w:bCs/>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r>
                        <w:rPr>
                          <w:rFonts w:hint="eastAsia"/>
                          <w:szCs w:val="21"/>
                        </w:rPr>
                        <w:t>,</w:t>
                      </w:r>
                      <w:r>
                        <w:rPr>
                          <w:szCs w:val="21"/>
                        </w:rPr>
                        <w:t xml:space="preserve"> wherein,</w:t>
                      </w:r>
                    </w:p>
                    <w:p w14:paraId="360ACA05" w14:textId="77777777" w:rsidR="00B75F22" w:rsidRDefault="00B75F22" w:rsidP="00B75F22">
                      <w:pPr>
                        <w:numPr>
                          <w:ilvl w:val="1"/>
                          <w:numId w:val="23"/>
                        </w:numPr>
                        <w:rPr>
                          <w:bCs/>
                        </w:rPr>
                      </w:pPr>
                      <w:r w:rsidRPr="005C301B">
                        <w:rPr>
                          <w:rFonts w:cs="Calibri"/>
                          <w:szCs w:val="21"/>
                        </w:rPr>
                        <w:t xml:space="preserve">For SBFD </w:t>
                      </w:r>
                      <w:proofErr w:type="spellStart"/>
                      <w:r w:rsidRPr="005C301B">
                        <w:rPr>
                          <w:rFonts w:cs="Calibri"/>
                          <w:szCs w:val="21"/>
                        </w:rPr>
                        <w:t>Subband</w:t>
                      </w:r>
                      <w:proofErr w:type="spellEnd"/>
                      <w:r w:rsidRPr="005C301B">
                        <w:rPr>
                          <w:rFonts w:cs="Calibri"/>
                          <w:szCs w:val="21"/>
                        </w:rPr>
                        <w:t xml:space="preserve">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5C301B">
                        <w:rPr>
                          <w:rFonts w:cs="Calibri"/>
                          <w:szCs w:val="21"/>
                        </w:rPr>
                        <w:t xml:space="preserve"> can be ignored</w:t>
                      </w:r>
                    </w:p>
                    <w:p w14:paraId="56F4FAE8" w14:textId="77777777" w:rsidR="00B75F22" w:rsidRPr="005C301B" w:rsidRDefault="00B75F22" w:rsidP="00B75F22">
                      <w:pPr>
                        <w:numPr>
                          <w:ilvl w:val="1"/>
                          <w:numId w:val="23"/>
                        </w:numPr>
                        <w:rPr>
                          <w:rFonts w:cs="Calibri"/>
                          <w:szCs w:val="21"/>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FR2-1</m:t>
                                  </m:r>
                                </m:e>
                              </m:mr>
                            </m:m>
                          </m:e>
                        </m:d>
                      </m:oMath>
                    </w:p>
                    <w:p w14:paraId="0F4A6F00" w14:textId="77777777" w:rsidR="00B75F22" w:rsidRPr="008D50A2" w:rsidRDefault="00000000" w:rsidP="00B75F22">
                      <w:pPr>
                        <w:numPr>
                          <w:ilvl w:val="1"/>
                          <w:numId w:val="23"/>
                        </w:numPr>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B75F22" w:rsidRPr="008D50A2">
                        <w:rPr>
                          <w:bCs/>
                        </w:rPr>
                        <w:t xml:space="preserve"> is UL transmission power of </w:t>
                      </w:r>
                      <w:r w:rsidR="00B75F22" w:rsidRPr="00BB39A7">
                        <w:rPr>
                          <w:bC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B75F22" w:rsidRPr="008D50A2">
                        <w:t xml:space="preserve"> </w:t>
                      </w:r>
                      <w:r w:rsidR="00B75F22" w:rsidRPr="008D50A2">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B75F22" w:rsidRPr="008D50A2">
                        <w:rPr>
                          <w:rFonts w:hint="eastAsia"/>
                          <w:bCs/>
                          <w:iCs/>
                        </w:rPr>
                        <w:t>,</w:t>
                      </w:r>
                      <w:r w:rsidR="00B75F22" w:rsidRPr="008D50A2">
                        <w:rPr>
                          <w:bCs/>
                          <w:iCs/>
                        </w:rPr>
                        <w:t xml:space="preserve"> and</w:t>
                      </w:r>
                      <w:r w:rsidR="00B75F22" w:rsidRPr="008D50A2">
                        <w:rPr>
                          <w:rFonts w:hint="eastAsia"/>
                          <w:bCs/>
                          <w:iCs/>
                        </w:rPr>
                        <w:t xml:space="preserve">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B75F22" w:rsidRPr="008D50A2">
                        <w:rPr>
                          <w:rFonts w:hint="eastAsia"/>
                          <w:szCs w:val="21"/>
                        </w:rPr>
                        <w:t xml:space="preserve"> </w:t>
                      </w:r>
                      <w:r w:rsidR="00B75F22" w:rsidRPr="008D50A2">
                        <w:rPr>
                          <w:szCs w:val="21"/>
                        </w:rPr>
                        <w:t xml:space="preserve">is </w:t>
                      </w:r>
                      <w:r w:rsidR="00B75F22" w:rsidRPr="005C301B">
                        <w:rPr>
                          <w:rFonts w:cs="Calibri"/>
                          <w:szCs w:val="21"/>
                        </w:rPr>
                        <w:t xml:space="preserve">the number of </w:t>
                      </w:r>
                      <w:r w:rsidR="00B75F22" w:rsidRPr="008D50A2">
                        <w:rPr>
                          <w:bCs/>
                        </w:rPr>
                        <w:t xml:space="preserve">UL RBs allocated for UL transmission of </w:t>
                      </w:r>
                      <w:r w:rsidR="00B75F22" w:rsidRPr="00BB39A7">
                        <w:rPr>
                          <w:bCs/>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B75F22">
                        <w:rPr>
                          <w:rFonts w:hint="eastAsia"/>
                          <w:bCs/>
                          <w:iCs/>
                        </w:rPr>
                        <w:t>.</w:t>
                      </w:r>
                    </w:p>
                    <w:p w14:paraId="359108E0" w14:textId="77777777" w:rsidR="00B75F22" w:rsidRDefault="00000000" w:rsidP="00B75F22">
                      <w:pPr>
                        <w:numPr>
                          <w:ilvl w:val="1"/>
                          <w:numId w:val="23"/>
                        </w:numPr>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00B75F22" w:rsidRPr="005C301B">
                        <w:rPr>
                          <w:rFonts w:cs="Calibri"/>
                          <w:szCs w:val="21"/>
                        </w:rPr>
                        <w:t xml:space="preserve"> is the Transmission Bandwidth Configuration, referring to Table 5.3.2-1 in TS 38.101-1 for FR1 and in TS 38.101-2 for FR2-1.</w:t>
                      </w:r>
                    </w:p>
                    <w:p w14:paraId="180E43DB" w14:textId="77777777" w:rsidR="00B75F22" w:rsidRDefault="00000000" w:rsidP="00B75F22">
                      <w:pPr>
                        <w:numPr>
                          <w:ilvl w:val="2"/>
                          <w:numId w:val="23"/>
                        </w:numPr>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00B75F22" w:rsidRPr="005C301B">
                        <w:rPr>
                          <w:rFonts w:cs="Calibri"/>
                          <w:szCs w:val="21"/>
                        </w:rPr>
                        <w:t xml:space="preserve"> for FR1 with 100MHz transmission bandwidth and 30kHz SCS</w:t>
                      </w:r>
                    </w:p>
                    <w:p w14:paraId="764DF129" w14:textId="77777777" w:rsidR="00B75F22" w:rsidRDefault="00000000" w:rsidP="00B75F22">
                      <w:pPr>
                        <w:numPr>
                          <w:ilvl w:val="2"/>
                          <w:numId w:val="23"/>
                        </w:numPr>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00B75F22" w:rsidRPr="005C301B">
                        <w:rPr>
                          <w:rFonts w:cs="Calibri"/>
                          <w:szCs w:val="21"/>
                        </w:rPr>
                        <w:t xml:space="preserve"> for FR2-1 with 200MHz transmission bandwidth and 120kHz SCS</w:t>
                      </w:r>
                    </w:p>
                    <w:p w14:paraId="2729B279" w14:textId="77777777" w:rsidR="00B75F22" w:rsidRDefault="00000000" w:rsidP="00B75F22">
                      <w:pPr>
                        <w:numPr>
                          <w:ilvl w:val="1"/>
                          <w:numId w:val="23"/>
                        </w:numPr>
                        <w:rPr>
                          <w:bCs/>
                        </w:rPr>
                      </w:pP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00B75F22" w:rsidRPr="005C301B">
                        <w:rPr>
                          <w:rFonts w:cs="Calibri"/>
                          <w:szCs w:val="21"/>
                        </w:rPr>
                        <w:t xml:space="preserve"> is the starting frequency offset between the allocated UL RBs and the measured non-allocated RB (e.g. </w:t>
                      </w:r>
                      <w:r w:rsidR="00B75F22" w:rsidRPr="005C301B">
                        <w:rPr>
                          <w:rFonts w:cs="Calibri"/>
                          <w:i/>
                          <w:szCs w:val="21"/>
                        </w:rPr>
                        <w:t>∆</w:t>
                      </w:r>
                      <w:r w:rsidR="00B75F22" w:rsidRPr="005C301B">
                        <w:rPr>
                          <w:rFonts w:cs="Calibri"/>
                          <w:i/>
                          <w:szCs w:val="21"/>
                          <w:vertAlign w:val="subscript"/>
                        </w:rPr>
                        <w:t>RB</w:t>
                      </w:r>
                      <w:r w:rsidR="00B75F22" w:rsidRPr="005C301B">
                        <w:rPr>
                          <w:rFonts w:cs="Calibri"/>
                          <w:szCs w:val="21"/>
                          <w:vertAlign w:val="subscript"/>
                        </w:rPr>
                        <w:t xml:space="preserve"> </w:t>
                      </w:r>
                      <w:r w:rsidR="00B75F22" w:rsidRPr="005C301B">
                        <w:rPr>
                          <w:rFonts w:cs="Calibri"/>
                          <w:szCs w:val="21"/>
                        </w:rPr>
                        <w:t xml:space="preserve">= 1 or </w:t>
                      </w:r>
                      <w:r w:rsidR="00B75F22" w:rsidRPr="005C301B">
                        <w:rPr>
                          <w:rFonts w:cs="Calibri"/>
                          <w:i/>
                          <w:szCs w:val="21"/>
                        </w:rPr>
                        <w:t>∆</w:t>
                      </w:r>
                      <w:r w:rsidR="00B75F22" w:rsidRPr="005C301B">
                        <w:rPr>
                          <w:rFonts w:cs="Calibri"/>
                          <w:i/>
                          <w:szCs w:val="21"/>
                          <w:vertAlign w:val="subscript"/>
                        </w:rPr>
                        <w:t>RB</w:t>
                      </w:r>
                      <w:r w:rsidR="00B75F22" w:rsidRPr="005C301B">
                        <w:rPr>
                          <w:rFonts w:cs="Calibri"/>
                          <w:szCs w:val="21"/>
                          <w:vertAlign w:val="subscript"/>
                        </w:rPr>
                        <w:t xml:space="preserve"> </w:t>
                      </w:r>
                      <w:r w:rsidR="00B75F22" w:rsidRPr="005C301B">
                        <w:rPr>
                          <w:rFonts w:cs="Calibri"/>
                          <w:szCs w:val="21"/>
                        </w:rPr>
                        <w:t>= -1 for the first adjacent RB outside of the allocated UL RBs)</w:t>
                      </w:r>
                    </w:p>
                    <w:p w14:paraId="05B09A1C" w14:textId="77777777" w:rsidR="00B75F22" w:rsidRDefault="00B75F22" w:rsidP="00B75F22">
                      <w:pPr>
                        <w:numPr>
                          <w:ilvl w:val="1"/>
                          <w:numId w:val="23"/>
                        </w:numPr>
                        <w:rPr>
                          <w:bCs/>
                        </w:rPr>
                      </w:pPr>
                      <w:r w:rsidRPr="005C301B">
                        <w:rPr>
                          <w:rFonts w:cs="Calibri"/>
                          <w:szCs w:val="21"/>
                        </w:rPr>
                        <w:t xml:space="preserve">EVM </w:t>
                      </w:r>
                      <w:r>
                        <w:t xml:space="preserve">is the limit specified in Table 6.4.2.1-1 </w:t>
                      </w:r>
                      <w:r w:rsidRPr="005C301B">
                        <w:rPr>
                          <w:rFonts w:cs="Calibri"/>
                          <w:szCs w:val="21"/>
                        </w:rPr>
                        <w:t xml:space="preserve">in TS 38.101-1 for FR1 and in TS 38.101-2 for FR2-1 </w:t>
                      </w:r>
                      <w:r>
                        <w:t>for the modulation format used in the allocated RBs.</w:t>
                      </w:r>
                    </w:p>
                    <w:p w14:paraId="6314E8F4" w14:textId="77777777" w:rsidR="00B75F22" w:rsidRPr="009E5E15" w:rsidRDefault="00B75F22" w:rsidP="00B75F22">
                      <w:pPr>
                        <w:rPr>
                          <w:color w:val="FF0000"/>
                        </w:rPr>
                      </w:pPr>
                      <w:r w:rsidRPr="009E5E15">
                        <w:rPr>
                          <w:color w:val="FF0000"/>
                        </w:rPr>
                        <w:t xml:space="preserve">Send an LS to RAN4 to inform them of the above agreement and to check if the RAN1 agreement is </w:t>
                      </w:r>
                      <w:proofErr w:type="spellStart"/>
                      <w:r w:rsidRPr="009E5E15">
                        <w:rPr>
                          <w:color w:val="FF0000"/>
                        </w:rPr>
                        <w:t>inline</w:t>
                      </w:r>
                      <w:proofErr w:type="spellEnd"/>
                      <w:r w:rsidRPr="009E5E15">
                        <w:rPr>
                          <w:color w:val="FF0000"/>
                        </w:rPr>
                        <w:t xml:space="preserve"> with RAN4’s understanding.</w:t>
                      </w:r>
                    </w:p>
                    <w:p w14:paraId="53828121" w14:textId="77777777" w:rsidR="00B75F22" w:rsidRDefault="00B75F22" w:rsidP="00B75F22"/>
                  </w:txbxContent>
                </v:textbox>
                <w10:anchorlock/>
              </v:shape>
            </w:pict>
          </mc:Fallback>
        </mc:AlternateContent>
      </w:r>
    </w:p>
    <w:p w14:paraId="16D8D0EC" w14:textId="77777777" w:rsidR="00B75F22" w:rsidRDefault="00B75F22" w:rsidP="00A04F49">
      <w:pPr>
        <w:pStyle w:val="BodyText"/>
      </w:pPr>
    </w:p>
    <w:p w14:paraId="508BAC75" w14:textId="0C2F87FF" w:rsidR="003742AC" w:rsidRDefault="00FE4C6C" w:rsidP="00A04F49">
      <w:pPr>
        <w:pStyle w:val="BodyText"/>
      </w:pPr>
      <w:r>
        <w:t xml:space="preserve">Regarding the ICS, </w:t>
      </w:r>
      <w:r w:rsidR="00050524">
        <w:t>there is a need to decide an ICS value in this meeting and respond to RAN1.</w:t>
      </w:r>
      <w:r w:rsidR="00105E74">
        <w:t xml:space="preserve"> It is not really obvious that the interference </w:t>
      </w:r>
      <w:r w:rsidR="00091304">
        <w:t>from selectivity is spectrally flat, but that may be a reasonable assumption in the absence of a more accurate model.</w:t>
      </w:r>
    </w:p>
    <w:p w14:paraId="19C7E2E2" w14:textId="51F4E76B" w:rsidR="00050524" w:rsidRDefault="00050524" w:rsidP="00A04F49">
      <w:pPr>
        <w:pStyle w:val="BodyText"/>
      </w:pPr>
      <w:r>
        <w:t>Regarding the IBE, RAN4 has already replied that the IBE should be used.</w:t>
      </w:r>
    </w:p>
    <w:p w14:paraId="3DBEDF88" w14:textId="77777777" w:rsidR="00050524" w:rsidRDefault="00050524" w:rsidP="00A04F49">
      <w:pPr>
        <w:pStyle w:val="BodyText"/>
      </w:pPr>
    </w:p>
    <w:p w14:paraId="1963DDAC" w14:textId="0E37361B" w:rsidR="00F63950" w:rsidRDefault="00230D18" w:rsidP="00F63950">
      <w:pPr>
        <w:pStyle w:val="Heading2"/>
      </w:pPr>
      <w:r>
        <w:t>2.3</w:t>
      </w:r>
      <w:r>
        <w:tab/>
      </w:r>
      <w:r w:rsidR="00050524">
        <w:t>UE interference model with small scale fading</w:t>
      </w:r>
    </w:p>
    <w:p w14:paraId="1D54CB8E" w14:textId="77777777" w:rsidR="00050524" w:rsidRDefault="00050524" w:rsidP="00050524">
      <w:pPr>
        <w:pStyle w:val="Doc-text2"/>
        <w:ind w:left="0" w:firstLine="0"/>
        <w:rPr>
          <w:lang w:val="en-US"/>
        </w:rPr>
      </w:pPr>
      <w:r>
        <w:rPr>
          <w:lang w:val="en-US"/>
        </w:rPr>
        <w:t>RAN1 has asked RAN4 to confirm their assumption as follows:</w:t>
      </w:r>
    </w:p>
    <w:p w14:paraId="22FDC859" w14:textId="77777777" w:rsidR="00050524" w:rsidRDefault="00050524" w:rsidP="00050524">
      <w:pPr>
        <w:rPr>
          <w:lang w:val="en-GB" w:eastAsia="ja-JP"/>
        </w:rPr>
      </w:pPr>
    </w:p>
    <w:p w14:paraId="39595198" w14:textId="0015E994" w:rsidR="00050524" w:rsidRDefault="00471514" w:rsidP="00050524">
      <w:pPr>
        <w:rPr>
          <w:lang w:val="en-GB" w:eastAsia="ja-JP"/>
        </w:rPr>
      </w:pPr>
      <w:r w:rsidRPr="00471514">
        <w:rPr>
          <w:noProof/>
          <w:lang w:val="en-GB" w:eastAsia="ja-JP"/>
        </w:rPr>
        <w:lastRenderedPageBreak/>
        <mc:AlternateContent>
          <mc:Choice Requires="wps">
            <w:drawing>
              <wp:inline distT="0" distB="0" distL="0" distR="0" wp14:anchorId="63AE911B" wp14:editId="6F3FB333">
                <wp:extent cx="6362700" cy="1404620"/>
                <wp:effectExtent l="0" t="0" r="19050"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0" cy="1404620"/>
                        </a:xfrm>
                        <a:prstGeom prst="rect">
                          <a:avLst/>
                        </a:prstGeom>
                        <a:solidFill>
                          <a:srgbClr val="FFFFFF"/>
                        </a:solidFill>
                        <a:ln w="9525">
                          <a:solidFill>
                            <a:srgbClr val="000000"/>
                          </a:solidFill>
                          <a:miter lim="800000"/>
                          <a:headEnd/>
                          <a:tailEnd/>
                        </a:ln>
                      </wps:spPr>
                      <wps:txbx>
                        <w:txbxContent>
                          <w:p w14:paraId="346C373E" w14:textId="3A2827D8" w:rsidR="00471514" w:rsidRPr="005474AE" w:rsidRDefault="00471514" w:rsidP="00471514">
                            <w:pPr>
                              <w:rPr>
                                <w:bCs/>
                              </w:rPr>
                            </w:pPr>
                            <w:r>
                              <w:rPr>
                                <w:bCs/>
                              </w:rPr>
                              <w:t xml:space="preserve">For SLS in RAN1, </w:t>
                            </w:r>
                            <w:r w:rsidRPr="005474AE">
                              <w:rPr>
                                <w:bCs/>
                              </w:rPr>
                              <w:t xml:space="preserve">if both large-scale and small-scale fading are modelled for </w:t>
                            </w:r>
                            <w:r w:rsidRPr="005474AE">
                              <w:rPr>
                                <w:bCs/>
                                <w:lang w:val="it-IT"/>
                              </w:rPr>
                              <w:t xml:space="preserve">UE-UE co-channel channel model, the UE-UE </w:t>
                            </w:r>
                            <w:r>
                              <w:rPr>
                                <w:rFonts w:hint="eastAsia"/>
                              </w:rPr>
                              <w:t xml:space="preserve">co-channel inter-subband CLI signal across all Rx chains at </w:t>
                            </w:r>
                            <w:r>
                              <w:t>D</w:t>
                            </w:r>
                            <w:r>
                              <w:rPr>
                                <w:rFonts w:hint="eastAsia"/>
                              </w:rPr>
                              <w:t xml:space="preserve">L RB </w:t>
                            </w:r>
                            <m:oMath>
                              <m:r>
                                <w:rPr>
                                  <w:rFonts w:ascii="Cambria Math" w:hAnsi="Cambria Math"/>
                                </w:rPr>
                                <m:t>n</m:t>
                              </m:r>
                            </m:oMath>
                            <w:r>
                              <w:rPr>
                                <w:rFonts w:hint="eastAsia"/>
                              </w:rPr>
                              <w:t xml:space="preserve"> at victim </w:t>
                            </w:r>
                            <w:r>
                              <w:t>UE</w:t>
                            </w:r>
                            <w:r>
                              <w:rPr>
                                <w:rFonts w:hint="eastAsia"/>
                              </w:rPr>
                              <w:t xml:space="preserve"> can be modeled as</w:t>
                            </w:r>
                            <w:r>
                              <w:t>:</w:t>
                            </w:r>
                          </w:p>
                          <w:p w14:paraId="36900F8E" w14:textId="77777777" w:rsidR="00471514" w:rsidRDefault="00000000" w:rsidP="00471514">
                            <w:pPr>
                              <w:jc w:val="cente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471514">
                              <w:rPr>
                                <w:rFonts w:hint="eastAsia"/>
                              </w:rPr>
                              <w:t xml:space="preserve"> where,</w:t>
                            </w:r>
                          </w:p>
                          <w:p w14:paraId="4FB17FBE" w14:textId="77777777" w:rsidR="00471514" w:rsidRDefault="00000000" w:rsidP="00471514">
                            <w:pPr>
                              <w:pStyle w:val="ListParagraph"/>
                              <w:numPr>
                                <w:ilvl w:val="0"/>
                                <w:numId w:val="24"/>
                              </w:numPr>
                              <w:overflowPunct w:val="0"/>
                              <w:autoSpaceDE w:val="0"/>
                              <w:autoSpaceDN w:val="0"/>
                              <w:adjustRightInd w:val="0"/>
                              <w:spacing w:after="180" w:line="256" w:lineRule="auto"/>
                              <w:contextualSpacing/>
                              <w:textAlignment w:val="baseline"/>
                              <w:rPr>
                                <w:szCs w:val="20"/>
                              </w:rPr>
                            </w:pPr>
                            <m:oMath>
                              <m:sSubSup>
                                <m:sSubSupPr>
                                  <m:ctrlPr>
                                    <w:rPr>
                                      <w:rFonts w:ascii="Cambria Math" w:hAnsi="Cambria Math"/>
                                      <w:i/>
                                      <w:iCs/>
                                      <w:lang w:eastAsia="ja-JP"/>
                                    </w:rPr>
                                  </m:ctrlPr>
                                </m:sSubSupPr>
                                <m:e>
                                  <m:r>
                                    <m:rPr>
                                      <m:sty m:val="b"/>
                                    </m:rPr>
                                    <w:rPr>
                                      <w:rFonts w:ascii="Cambria Math" w:hAnsi="Cambria Math"/>
                                      <w:szCs w:val="20"/>
                                    </w:rPr>
                                    <m:t>I</m:t>
                                  </m:r>
                                </m:e>
                                <m:sub>
                                  <m:r>
                                    <m:rPr>
                                      <m:sty m:val="p"/>
                                    </m:rPr>
                                    <w:rPr>
                                      <w:rFonts w:ascii="Cambria Math" w:hAnsi="Cambria Math"/>
                                      <w:szCs w:val="20"/>
                                    </w:rPr>
                                    <m:t>leakage</m:t>
                                  </m:r>
                                </m:sub>
                                <m:sup>
                                  <m:d>
                                    <m:dPr>
                                      <m:ctrlPr>
                                        <w:rPr>
                                          <w:rFonts w:ascii="Cambria Math" w:hAnsi="Cambria Math"/>
                                          <w:i/>
                                          <w:iCs/>
                                          <w:lang w:eastAsia="ja-JP"/>
                                        </w:rPr>
                                      </m:ctrlPr>
                                    </m:dPr>
                                    <m:e>
                                      <m:r>
                                        <m:rPr>
                                          <m:sty m:val="p"/>
                                        </m:rPr>
                                        <w:rPr>
                                          <w:rFonts w:ascii="Cambria Math" w:hAnsi="Cambria Math"/>
                                          <w:szCs w:val="20"/>
                                        </w:rPr>
                                        <m:t>n</m:t>
                                      </m:r>
                                    </m:e>
                                  </m:d>
                                </m:sup>
                              </m:sSubSup>
                              <m:r>
                                <m:rPr>
                                  <m:sty m:val="p"/>
                                </m:rPr>
                                <w:rPr>
                                  <w:rFonts w:ascii="Cambria Math" w:hAnsi="Cambria Math"/>
                                  <w:szCs w:val="20"/>
                                </w:rPr>
                                <m:t>=</m:t>
                              </m:r>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r>
                                <m:rPr>
                                  <m:sty m:val="b"/>
                                </m:rPr>
                                <w:rPr>
                                  <w:rFonts w:ascii="Cambria Math" w:hAnsi="Cambria Math"/>
                                  <w:szCs w:val="20"/>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471514">
                              <w:rPr>
                                <w:szCs w:val="20"/>
                              </w:rPr>
                              <w:t xml:space="preserve"> is the first part of UE-UE co-channel inter-subband CLI across all Rx chains at DL RB </w:t>
                            </w:r>
                            <m:oMath>
                              <m:r>
                                <w:rPr>
                                  <w:rFonts w:ascii="Cambria Math" w:hAnsi="Cambria Math"/>
                                  <w:szCs w:val="20"/>
                                </w:rPr>
                                <m:t>n</m:t>
                              </m:r>
                            </m:oMath>
                            <w:r w:rsidR="00471514">
                              <w:rPr>
                                <w:szCs w:val="20"/>
                              </w:rPr>
                              <w:t>, caused by power leakage at aggressor UE,</w:t>
                            </w:r>
                          </w:p>
                          <w:p w14:paraId="677E8EF6" w14:textId="77777777" w:rsidR="00471514" w:rsidRPr="009837C1" w:rsidRDefault="00000000"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oMath>
                            <w:r w:rsidR="00471514">
                              <w:rPr>
                                <w:szCs w:val="20"/>
                              </w:rPr>
                              <w:t xml:space="preserve"> is the </w:t>
                            </w: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szCs w:val="20"/>
                                </w:rPr>
                                <m:t>×</m:t>
                              </m:r>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T</m:t>
                                  </m:r>
                                </m:sub>
                              </m:sSub>
                            </m:oMath>
                            <w:r w:rsidR="00471514">
                              <w:rPr>
                                <w:szCs w:val="20"/>
                              </w:rPr>
                              <w:t xml:space="preserve"> channel matrix between aggressor UE and victim UE at DL RB </w:t>
                            </w:r>
                            <m:oMath>
                              <m:r>
                                <w:rPr>
                                  <w:rFonts w:ascii="Cambria Math" w:hAnsi="Cambria Math"/>
                                  <w:szCs w:val="20"/>
                                </w:rPr>
                                <m:t>n</m:t>
                              </m:r>
                            </m:oMath>
                            <w:r w:rsidR="00471514">
                              <w:rPr>
                                <w:szCs w:val="20"/>
                              </w:rPr>
                              <w:t xml:space="preserve">, the beamforming of the aggressor UE and the victim UE can be taken into account by </w:t>
                            </w:r>
                            <m:oMath>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oMath>
                          </w:p>
                          <w:p w14:paraId="7D3F65A1" w14:textId="77777777" w:rsidR="00471514" w:rsidRPr="00CF1E0C" w:rsidRDefault="00000000"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R</m:t>
                                  </m:r>
                                </m:sub>
                              </m:sSub>
                            </m:oMath>
                            <w:r w:rsidR="00471514" w:rsidRPr="00CF1E0C">
                              <w:rPr>
                                <w:rFonts w:eastAsia="MS Mincho" w:hint="eastAsia"/>
                                <w:iCs/>
                                <w:lang w:eastAsia="ja-JP"/>
                              </w:rPr>
                              <w:t xml:space="preserve"> </w:t>
                            </w:r>
                            <w:r w:rsidR="00471514" w:rsidRPr="00CF1E0C">
                              <w:rPr>
                                <w:rFonts w:eastAsia="MS Mincho"/>
                                <w:iCs/>
                                <w:lang w:eastAsia="ja-JP"/>
                              </w:rPr>
                              <w:t xml:space="preserve">is the number of Rx chains and </w:t>
                            </w: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T</m:t>
                                  </m:r>
                                </m:sub>
                              </m:sSub>
                            </m:oMath>
                            <w:r w:rsidR="00471514" w:rsidRPr="00CF1E0C">
                              <w:rPr>
                                <w:rFonts w:eastAsia="MS Mincho" w:hint="eastAsia"/>
                                <w:iCs/>
                                <w:lang w:eastAsia="ja-JP"/>
                              </w:rPr>
                              <w:t xml:space="preserve"> </w:t>
                            </w:r>
                            <w:r w:rsidR="00471514" w:rsidRPr="00CF1E0C">
                              <w:rPr>
                                <w:rFonts w:eastAsia="MS Mincho"/>
                                <w:iCs/>
                                <w:lang w:eastAsia="ja-JP"/>
                              </w:rPr>
                              <w:t>is the number of Tx chains</w:t>
                            </w:r>
                          </w:p>
                          <w:p w14:paraId="042AD1C5" w14:textId="77777777" w:rsidR="00471514" w:rsidRPr="00CF1E0C" w:rsidRDefault="00471514"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r>
                                <m:rPr>
                                  <m:sty m:val="b"/>
                                </m:rPr>
                                <w:rPr>
                                  <w:rFonts w:ascii="Cambria Math" w:hAnsi="Cambria Math"/>
                                  <w:szCs w:val="20"/>
                                </w:rPr>
                                <m:t>W</m:t>
                              </m:r>
                            </m:oMath>
                            <w:r w:rsidRPr="00CF1E0C">
                              <w:rPr>
                                <w:szCs w:val="20"/>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CF1E0C">
                              <w:rPr>
                                <w:rFonts w:hint="eastAsia"/>
                                <w:bCs/>
                                <w:iCs/>
                              </w:rPr>
                              <w:t xml:space="preserve"> </w:t>
                            </w:r>
                            <w:r w:rsidRPr="00CF1E0C">
                              <w:rPr>
                                <w:bCs/>
                                <w:iCs/>
                              </w:rPr>
                              <w:t xml:space="preserve">normalized </w:t>
                            </w:r>
                            <w:r w:rsidRPr="00CF1E0C">
                              <w:rPr>
                                <w:szCs w:val="20"/>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CF1E0C">
                              <w:rPr>
                                <w:rFonts w:hint="eastAsia"/>
                              </w:rPr>
                              <w:t>.</w:t>
                            </w:r>
                          </w:p>
                          <w:p w14:paraId="79BE24D7" w14:textId="77777777" w:rsidR="00471514" w:rsidRPr="00CF1E0C" w:rsidRDefault="00000000" w:rsidP="00471514">
                            <w:pPr>
                              <w:pStyle w:val="ListParagraph"/>
                              <w:numPr>
                                <w:ilvl w:val="1"/>
                                <w:numId w:val="24"/>
                              </w:numPr>
                              <w:overflowPunct w:val="0"/>
                              <w:autoSpaceDE w:val="0"/>
                              <w:autoSpaceDN w:val="0"/>
                              <w:adjustRightInd w:val="0"/>
                              <w:spacing w:after="160" w:line="256" w:lineRule="auto"/>
                              <w:contextualSpacing/>
                              <w:textAlignment w:val="baseline"/>
                              <w:rPr>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471514" w:rsidRPr="00CF1E0C">
                              <w:rPr>
                                <w:rFonts w:hint="eastAsia"/>
                                <w:bCs/>
                                <w:iCs/>
                              </w:rPr>
                              <w:t>,</w:t>
                            </w:r>
                          </w:p>
                          <w:p w14:paraId="0E9847BE" w14:textId="77777777" w:rsidR="00471514" w:rsidRPr="00CF1E0C" w:rsidRDefault="00471514" w:rsidP="00471514">
                            <w:pPr>
                              <w:pStyle w:val="ListParagraph"/>
                              <w:numPr>
                                <w:ilvl w:val="2"/>
                                <w:numId w:val="24"/>
                              </w:numPr>
                              <w:overflowPunct w:val="0"/>
                              <w:autoSpaceDE w:val="0"/>
                              <w:autoSpaceDN w:val="0"/>
                              <w:adjustRightInd w:val="0"/>
                              <w:spacing w:after="160" w:line="256" w:lineRule="auto"/>
                              <w:contextualSpacing/>
                              <w:textAlignment w:val="baseline"/>
                              <w:rPr>
                                <w:bCs/>
                              </w:rPr>
                            </w:pPr>
                            <w:r w:rsidRPr="00CF1E0C">
                              <w:rPr>
                                <w:bCs/>
                                <w:iCs/>
                              </w:rPr>
                              <w:t xml:space="preserve"> </w:t>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CF1E0C">
                              <w:rPr>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CF1E0C">
                              <w:rPr>
                                <w:bCs/>
                              </w:rPr>
                              <w:t>, is modelled as white Gaussian noise</w:t>
                            </w:r>
                          </w:p>
                          <w:p w14:paraId="0304EC6A" w14:textId="77777777" w:rsidR="00471514" w:rsidRPr="00CF1E0C" w:rsidRDefault="00000000" w:rsidP="00471514">
                            <w:pPr>
                              <w:pStyle w:val="ListParagraph"/>
                              <w:numPr>
                                <w:ilvl w:val="2"/>
                                <w:numId w:val="24"/>
                              </w:numPr>
                              <w:overflowPunct w:val="0"/>
                              <w:autoSpaceDE w:val="0"/>
                              <w:autoSpaceDN w:val="0"/>
                              <w:adjustRightInd w:val="0"/>
                              <w:spacing w:after="160" w:line="256" w:lineRule="auto"/>
                              <w:contextualSpacing/>
                              <w:textAlignment w:val="baseline"/>
                              <w:rPr>
                                <w:bCs/>
                              </w:rPr>
                            </w:pP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00471514" w:rsidRPr="00CF1E0C">
                              <w:rPr>
                                <w:rFonts w:hint="eastAsia"/>
                              </w:rPr>
                              <w:t xml:space="preserve"> </w:t>
                            </w:r>
                            <w:r w:rsidR="00471514" w:rsidRPr="00CF1E0C">
                              <w:t>has the same meaning as in the agreement for the case only large-scale fading is modelled</w:t>
                            </w:r>
                          </w:p>
                          <w:p w14:paraId="6EEE4E4F" w14:textId="77777777" w:rsidR="00471514" w:rsidRPr="00CF1E0C" w:rsidRDefault="00000000" w:rsidP="00471514">
                            <w:pPr>
                              <w:pStyle w:val="ListParagraph"/>
                              <w:numPr>
                                <w:ilvl w:val="0"/>
                                <w:numId w:val="24"/>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sidR="00471514" w:rsidRPr="00CF1E0C">
                              <w:rPr>
                                <w:iCs/>
                              </w:rPr>
                              <w:t xml:space="preserve"> </w:t>
                            </w:r>
                            <w:r w:rsidR="00471514" w:rsidRPr="00CF1E0C">
                              <w:rPr>
                                <w:rFonts w:eastAsia="SimSun"/>
                                <w:szCs w:val="20"/>
                              </w:rPr>
                              <w:t>is modelled as frequency flat</w:t>
                            </w:r>
                          </w:p>
                          <w:p w14:paraId="473F288F" w14:textId="77777777" w:rsidR="00471514" w:rsidRPr="0043503B" w:rsidRDefault="00000000" w:rsidP="00471514">
                            <w:pPr>
                              <w:pStyle w:val="ListParagraph"/>
                              <w:overflowPunct w:val="0"/>
                              <w:autoSpaceDE w:val="0"/>
                              <w:autoSpaceDN w:val="0"/>
                              <w:adjustRightInd w:val="0"/>
                              <w:spacing w:line="256" w:lineRule="auto"/>
                              <w:ind w:left="800" w:firstLine="440"/>
                              <w:textAlignment w:val="baseline"/>
                              <w:rPr>
                                <w:bCs/>
                                <w:iCs/>
                              </w:rPr>
                            </w:pPr>
                            <m:oMathPara>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5D03CA18" w14:textId="77777777" w:rsidR="00471514" w:rsidRPr="00CF1E0C" w:rsidRDefault="00471514" w:rsidP="00471514">
                            <w:pPr>
                              <w:pStyle w:val="ListParagraph"/>
                              <w:overflowPunct w:val="0"/>
                              <w:autoSpaceDE w:val="0"/>
                              <w:autoSpaceDN w:val="0"/>
                              <w:adjustRightInd w:val="0"/>
                              <w:spacing w:line="256" w:lineRule="auto"/>
                              <w:ind w:left="800" w:firstLine="400"/>
                              <w:textAlignment w:val="baseline"/>
                              <w:rPr>
                                <w:szCs w:val="20"/>
                              </w:rPr>
                            </w:pPr>
                          </w:p>
                          <w:p w14:paraId="756CD3E1" w14:textId="77777777" w:rsidR="00471514" w:rsidRPr="00CF1E0C" w:rsidRDefault="00000000"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szCs w:val="20"/>
                                    </w:rPr>
                                  </m:ctrlPr>
                                </m:sSubSupPr>
                                <m:e>
                                  <m:r>
                                    <m:rPr>
                                      <m:sty m:val="p"/>
                                    </m:rPr>
                                    <w:rPr>
                                      <w:rFonts w:ascii="Cambria Math" w:hAnsi="Cambria Math"/>
                                      <w:szCs w:val="20"/>
                                    </w:rPr>
                                    <m:t>z</m:t>
                                  </m:r>
                                </m:e>
                                <m:sub>
                                  <m:r>
                                    <m:rPr>
                                      <m:sty m:val="p"/>
                                    </m:rPr>
                                    <w:rPr>
                                      <w:rFonts w:ascii="Cambria Math" w:hAnsi="Cambria Math"/>
                                      <w:szCs w:val="20"/>
                                    </w:rPr>
                                    <m:t>k</m:t>
                                  </m:r>
                                </m:sub>
                                <m:sup>
                                  <m:d>
                                    <m:dPr>
                                      <m:ctrlPr>
                                        <w:rPr>
                                          <w:rFonts w:ascii="Cambria Math" w:hAnsi="Cambria Math"/>
                                          <w:szCs w:val="20"/>
                                        </w:rPr>
                                      </m:ctrlPr>
                                    </m:dPr>
                                    <m:e>
                                      <m:r>
                                        <m:rPr>
                                          <m:sty m:val="p"/>
                                        </m:rPr>
                                        <w:rPr>
                                          <w:rFonts w:ascii="Cambria Math" w:hAnsi="Cambria Math"/>
                                          <w:szCs w:val="20"/>
                                        </w:rPr>
                                        <m:t>n</m:t>
                                      </m:r>
                                    </m:e>
                                  </m:d>
                                </m:sup>
                              </m:sSubSup>
                              <m:r>
                                <m:rPr>
                                  <m:sty m:val="p"/>
                                </m:rPr>
                                <w:rPr>
                                  <w:rFonts w:ascii="Cambria Math" w:hAnsi="Cambria Math"/>
                                  <w:szCs w:val="20"/>
                                </w:rPr>
                                <m:t>~N</m:t>
                              </m:r>
                              <m:d>
                                <m:dPr>
                                  <m:ctrlPr>
                                    <w:rPr>
                                      <w:rFonts w:ascii="Cambria Math" w:hAnsi="Cambria Math"/>
                                      <w:szCs w:val="20"/>
                                    </w:rPr>
                                  </m:ctrlPr>
                                </m:dPr>
                                <m:e>
                                  <m:r>
                                    <m:rPr>
                                      <m:sty m:val="p"/>
                                    </m:rPr>
                                    <w:rPr>
                                      <w:rFonts w:ascii="Cambria Math" w:hAnsi="Cambria Math"/>
                                      <w:szCs w:val="20"/>
                                    </w:rPr>
                                    <m:t>0,</m:t>
                                  </m:r>
                                  <m:sSubSup>
                                    <m:sSubSupPr>
                                      <m:ctrlPr>
                                        <w:rPr>
                                          <w:rFonts w:ascii="Cambria Math" w:hAnsi="Cambria Math"/>
                                          <w:szCs w:val="20"/>
                                        </w:rPr>
                                      </m:ctrlPr>
                                    </m:sSubSupPr>
                                    <m:e>
                                      <m:r>
                                        <m:rPr>
                                          <m:sty m:val="p"/>
                                        </m:rPr>
                                        <w:rPr>
                                          <w:rFonts w:ascii="Cambria Math" w:hAnsi="Cambria Math"/>
                                          <w:szCs w:val="20"/>
                                        </w:rPr>
                                        <m:t>σ</m:t>
                                      </m:r>
                                    </m:e>
                                    <m:sub>
                                      <m:r>
                                        <m:rPr>
                                          <m:sty m:val="p"/>
                                        </m:rPr>
                                        <w:rPr>
                                          <w:rFonts w:ascii="Cambria Math" w:hAnsi="Cambria Math"/>
                                          <w:szCs w:val="20"/>
                                        </w:rPr>
                                        <m:t>z,n</m:t>
                                      </m:r>
                                    </m:sub>
                                    <m:sup>
                                      <m:r>
                                        <m:rPr>
                                          <m:sty m:val="p"/>
                                        </m:rPr>
                                        <w:rPr>
                                          <w:rFonts w:ascii="Cambria Math" w:hAnsi="Cambria Math"/>
                                          <w:szCs w:val="20"/>
                                        </w:rPr>
                                        <m:t>2</m:t>
                                      </m:r>
                                    </m:sup>
                                  </m:sSubSup>
                                </m:e>
                              </m:d>
                            </m:oMath>
                            <w:r w:rsidR="00471514" w:rsidRPr="00CF1E0C">
                              <w:rPr>
                                <w:szCs w:val="20"/>
                              </w:rPr>
                              <w:t xml:space="preserve">, </w:t>
                            </w:r>
                            <m:oMath>
                              <m:r>
                                <m:rPr>
                                  <m:sty m:val="p"/>
                                </m:rPr>
                                <w:rPr>
                                  <w:rFonts w:ascii="Cambria Math" w:hAnsi="Cambria Math"/>
                                  <w:szCs w:val="20"/>
                                </w:rPr>
                                <m:t>k=0,1,…,</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szCs w:val="20"/>
                                </w:rPr>
                                <m:t>-1</m:t>
                              </m:r>
                            </m:oMath>
                            <w:r w:rsidR="00471514" w:rsidRPr="00CF1E0C">
                              <w:rPr>
                                <w:szCs w:val="20"/>
                              </w:rPr>
                              <w:t xml:space="preserve">, is modelled as white Gaussian noise, </w:t>
                            </w:r>
                            <m:oMath>
                              <m:sSubSup>
                                <m:sSubSupPr>
                                  <m:ctrlPr>
                                    <w:rPr>
                                      <w:rFonts w:ascii="Cambria Math" w:hAnsi="Cambria Math"/>
                                      <w:szCs w:val="20"/>
                                    </w:rPr>
                                  </m:ctrlPr>
                                </m:sSubSupPr>
                                <m:e>
                                  <m:r>
                                    <m:rPr>
                                      <m:sty m:val="p"/>
                                    </m:rPr>
                                    <w:rPr>
                                      <w:rFonts w:ascii="Cambria Math" w:hAnsi="Cambria Math"/>
                                      <w:szCs w:val="20"/>
                                    </w:rPr>
                                    <m:t>σ</m:t>
                                  </m:r>
                                </m:e>
                                <m:sub>
                                  <m:r>
                                    <m:rPr>
                                      <m:sty m:val="p"/>
                                    </m:rPr>
                                    <w:rPr>
                                      <w:rFonts w:ascii="Cambria Math" w:hAnsi="Cambria Math"/>
                                      <w:szCs w:val="20"/>
                                    </w:rPr>
                                    <m:t>z,n</m:t>
                                  </m:r>
                                </m:sub>
                                <m:sup>
                                  <m:r>
                                    <m:rPr>
                                      <m:sty m:val="p"/>
                                    </m:rPr>
                                    <w:rPr>
                                      <w:rFonts w:ascii="Cambria Math" w:hAnsi="Cambria Math"/>
                                      <w:szCs w:val="20"/>
                                    </w:rPr>
                                    <m:t>2</m:t>
                                  </m:r>
                                </m:sup>
                              </m:sSubSup>
                              <m:r>
                                <m:rPr>
                                  <m:sty m:val="p"/>
                                </m:rPr>
                                <w:rPr>
                                  <w:rFonts w:ascii="Cambria Math" w:hAnsi="Cambria Math"/>
                                  <w:szCs w:val="20"/>
                                </w:rPr>
                                <m:t>=</m:t>
                              </m:r>
                              <m:f>
                                <m:fPr>
                                  <m:ctrlPr>
                                    <w:rPr>
                                      <w:rFonts w:ascii="Cambria Math" w:hAnsi="Cambria Math"/>
                                      <w:szCs w:val="20"/>
                                    </w:rPr>
                                  </m:ctrlPr>
                                </m:fPr>
                                <m:num>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szCs w:val="20"/>
                                        </w:rPr>
                                      </m:ctrlPr>
                                    </m:sSubPr>
                                    <m:e>
                                      <m:r>
                                        <m:rPr>
                                          <m:sty m:val="p"/>
                                        </m:rPr>
                                        <w:rPr>
                                          <w:rFonts w:ascii="Cambria Math" w:hAnsi="Cambria Math"/>
                                          <w:szCs w:val="20"/>
                                        </w:rPr>
                                        <m:t>ICS</m:t>
                                      </m:r>
                                    </m:e>
                                    <m:sub>
                                      <m:r>
                                        <m:rPr>
                                          <m:sty m:val="p"/>
                                        </m:rPr>
                                        <w:rPr>
                                          <w:rFonts w:ascii="Cambria Math" w:hAnsi="Cambria Math"/>
                                          <w:szCs w:val="20"/>
                                        </w:rPr>
                                        <m:t>UE</m:t>
                                      </m:r>
                                    </m:sub>
                                  </m:sSub>
                                  <m:r>
                                    <m:rPr>
                                      <m:sty m:val="p"/>
                                    </m:rPr>
                                    <w:rPr>
                                      <w:rFonts w:ascii="Cambria Math" w:hAnsi="Cambria Math" w:hint="eastAsia"/>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ULRB</m:t>
                                      </m:r>
                                    </m:sub>
                                  </m:sSub>
                                </m:den>
                              </m:f>
                            </m:oMath>
                          </w:p>
                          <w:p w14:paraId="6B0964C8" w14:textId="77777777" w:rsidR="00471514" w:rsidRPr="00CF1E0C" w:rsidRDefault="00000000"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p"/>
                                </m:rPr>
                                <w:rPr>
                                  <w:rFonts w:ascii="Cambria Math" w:hAnsi="Cambria Math"/>
                                  <w:szCs w:val="20"/>
                                </w:rPr>
                                <m:t>=</m:t>
                              </m:r>
                              <m:f>
                                <m:fPr>
                                  <m:ctrlPr>
                                    <w:rPr>
                                      <w:rFonts w:ascii="Cambria Math" w:hAnsi="Cambria Math"/>
                                      <w:szCs w:val="20"/>
                                    </w:rPr>
                                  </m:ctrlPr>
                                </m:fPr>
                                <m:num>
                                  <m:r>
                                    <m:rPr>
                                      <m:sty m:val="b"/>
                                    </m:rPr>
                                    <w:rPr>
                                      <w:rFonts w:ascii="Cambria Math" w:hAnsi="Cambria Math"/>
                                      <w:szCs w:val="20"/>
                                    </w:rPr>
                                    <m:t>1</m:t>
                                  </m:r>
                                </m:num>
                                <m:den>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den>
                              </m:f>
                              <m:r>
                                <m:rPr>
                                  <m:sty m:val="p"/>
                                </m:rPr>
                                <w:rPr>
                                  <w:rFonts w:ascii="Cambria Math" w:hAnsi="Cambria Math"/>
                                  <w:szCs w:val="20"/>
                                </w:rPr>
                                <m:t>*</m:t>
                              </m:r>
                              <m:nary>
                                <m:naryPr>
                                  <m:chr m:val="∑"/>
                                  <m:limLoc m:val="undOvr"/>
                                  <m:supHide m:val="1"/>
                                  <m:ctrlPr>
                                    <w:rPr>
                                      <w:rFonts w:ascii="Cambria Math" w:hAnsi="Cambria Math"/>
                                      <w:szCs w:val="20"/>
                                    </w:rPr>
                                  </m:ctrlPr>
                                </m:naryPr>
                                <m:sub>
                                  <m:r>
                                    <m:rPr>
                                      <m:sty m:val="p"/>
                                    </m:rPr>
                                    <w:rPr>
                                      <w:rFonts w:ascii="Cambria Math" w:hAnsi="Cambria Math"/>
                                      <w:szCs w:val="20"/>
                                    </w:rPr>
                                    <m:t>m∈Used UL RBs</m:t>
                                  </m:r>
                                </m:sub>
                                <m:sup/>
                                <m:e>
                                  <m:d>
                                    <m:dPr>
                                      <m:ctrlPr>
                                        <w:rPr>
                                          <w:rFonts w:ascii="Cambria Math" w:hAnsi="Cambria Math"/>
                                          <w:szCs w:val="20"/>
                                        </w:rPr>
                                      </m:ctrlPr>
                                    </m:dPr>
                                    <m:e>
                                      <m:sSup>
                                        <m:sSupPr>
                                          <m:ctrlPr>
                                            <w:rPr>
                                              <w:rFonts w:ascii="Cambria Math" w:hAnsi="Cambria Math"/>
                                              <w:szCs w:val="20"/>
                                            </w:rPr>
                                          </m:ctrlPr>
                                        </m:sSupPr>
                                        <m:e>
                                          <m:d>
                                            <m:dPr>
                                              <m:begChr m:val="|"/>
                                              <m:endChr m:val="|"/>
                                              <m:ctrlPr>
                                                <w:rPr>
                                                  <w:rFonts w:ascii="Cambria Math" w:hAnsi="Cambria Math"/>
                                                  <w:szCs w:val="20"/>
                                                </w:rPr>
                                              </m:ctrlPr>
                                            </m:dPr>
                                            <m:e>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r>
                                                <m:rPr>
                                                  <m:sty m:val="bi"/>
                                                </m:rPr>
                                                <w:rPr>
                                                  <w:rFonts w:ascii="Cambria Math" w:hAnsi="Cambria Math"/>
                                                  <w:szCs w:val="20"/>
                                                </w:rPr>
                                                <m:t>W</m:t>
                                              </m:r>
                                              <m:sSup>
                                                <m:sSupPr>
                                                  <m:ctrlPr>
                                                    <w:rPr>
                                                      <w:rFonts w:ascii="Cambria Math" w:hAnsi="Cambria Math"/>
                                                      <w:szCs w:val="20"/>
                                                    </w:rPr>
                                                  </m:ctrlPr>
                                                </m:sSupPr>
                                                <m:e>
                                                  <m:r>
                                                    <m:rPr>
                                                      <m:sty m:val="bi"/>
                                                    </m:rPr>
                                                    <w:rPr>
                                                      <w:rFonts w:ascii="Cambria Math" w:hAnsi="Cambria Math"/>
                                                      <w:szCs w:val="20"/>
                                                    </w:rPr>
                                                    <m:t>s</m:t>
                                                  </m:r>
                                                </m:e>
                                                <m:sup>
                                                  <m:d>
                                                    <m:dPr>
                                                      <m:ctrlPr>
                                                        <w:rPr>
                                                          <w:rFonts w:ascii="Cambria Math" w:hAnsi="Cambria Math"/>
                                                          <w:szCs w:val="20"/>
                                                        </w:rPr>
                                                      </m:ctrlPr>
                                                    </m:dPr>
                                                    <m:e>
                                                      <m:r>
                                                        <m:rPr>
                                                          <m:sty m:val="p"/>
                                                        </m:rPr>
                                                        <w:rPr>
                                                          <w:rFonts w:ascii="Cambria Math" w:hAnsi="Cambria Math"/>
                                                          <w:szCs w:val="20"/>
                                                        </w:rPr>
                                                        <m:t>m</m:t>
                                                      </m:r>
                                                    </m:e>
                                                  </m:d>
                                                </m:sup>
                                              </m:sSup>
                                            </m:e>
                                          </m:d>
                                        </m:e>
                                        <m:sup>
                                          <m:r>
                                            <m:rPr>
                                              <m:sty m:val="p"/>
                                            </m:rPr>
                                            <w:rPr>
                                              <w:rFonts w:ascii="Cambria Math" w:hAnsi="Cambria Math"/>
                                              <w:szCs w:val="20"/>
                                            </w:rPr>
                                            <m:t>2</m:t>
                                          </m:r>
                                        </m:sup>
                                      </m:sSup>
                                    </m:e>
                                  </m:d>
                                </m:e>
                              </m:nary>
                            </m:oMath>
                            <w:r w:rsidR="00471514" w:rsidRPr="00CF1E0C">
                              <w:rPr>
                                <w:szCs w:val="20"/>
                              </w:rPr>
                              <w:t xml:space="preserve"> </w:t>
                            </w:r>
                          </w:p>
                          <w:p w14:paraId="626C4B35" w14:textId="77777777" w:rsidR="00471514" w:rsidRPr="00CF1E0C" w:rsidRDefault="00000000"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oMath>
                            <w:r w:rsidR="00471514" w:rsidRPr="00CF1E0C">
                              <w:rPr>
                                <w:szCs w:val="20"/>
                              </w:rPr>
                              <w:t xml:space="preserve"> is the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hint="eastAsia"/>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m:t>
                                  </m:r>
                                </m:sub>
                              </m:sSub>
                            </m:oMath>
                            <w:r w:rsidR="00471514" w:rsidRPr="00CF1E0C">
                              <w:rPr>
                                <w:szCs w:val="20"/>
                              </w:rPr>
                              <w:t xml:space="preserve"> channel matrix between aggressor UE and victim UE at UL RB </w:t>
                            </w:r>
                            <m:oMath>
                              <m:r>
                                <w:rPr>
                                  <w:rFonts w:ascii="Cambria Math" w:hAnsi="Cambria Math"/>
                                  <w:szCs w:val="20"/>
                                </w:rPr>
                                <m:t>m</m:t>
                              </m:r>
                            </m:oMath>
                            <w:r w:rsidR="00471514" w:rsidRPr="00CF1E0C">
                              <w:rPr>
                                <w:szCs w:val="20"/>
                              </w:rPr>
                              <w:t xml:space="preserve">, the analog beams of the aggressor UE and the victim gNB can be taken into account by </w:t>
                            </w:r>
                            <m:oMath>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oMath>
                            <w:r w:rsidR="00471514" w:rsidRPr="00CF1E0C">
                              <w:rPr>
                                <w:szCs w:val="20"/>
                              </w:rPr>
                              <w:t>,</w:t>
                            </w:r>
                          </w:p>
                          <w:p w14:paraId="6F8E2883" w14:textId="77777777" w:rsidR="00471514" w:rsidRPr="00CF1E0C" w:rsidRDefault="00471514"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r>
                                <m:rPr>
                                  <m:sty m:val="b"/>
                                </m:rPr>
                                <w:rPr>
                                  <w:rFonts w:ascii="Cambria Math" w:hAnsi="Cambria Math"/>
                                  <w:szCs w:val="20"/>
                                </w:rPr>
                                <m:t>W</m:t>
                              </m:r>
                            </m:oMath>
                            <w:r w:rsidRPr="00CF1E0C">
                              <w:rPr>
                                <w:szCs w:val="20"/>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CF1E0C">
                              <w:rPr>
                                <w:rFonts w:hint="eastAsia"/>
                                <w:bCs/>
                                <w:iCs/>
                              </w:rPr>
                              <w:t xml:space="preserve"> </w:t>
                            </w:r>
                            <w:r w:rsidRPr="00CF1E0C">
                              <w:rPr>
                                <w:bCs/>
                                <w:iCs/>
                              </w:rPr>
                              <w:t xml:space="preserve">normalized </w:t>
                            </w:r>
                            <w:r w:rsidRPr="00CF1E0C">
                              <w:rPr>
                                <w:szCs w:val="20"/>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3BB517E3" w14:textId="77777777" w:rsidR="00471514" w:rsidRPr="00CF1E0C" w:rsidRDefault="00000000"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sSup>
                                <m:sSupPr>
                                  <m:ctrlPr>
                                    <w:rPr>
                                      <w:rFonts w:ascii="Cambria Math" w:hAnsi="Cambria Math"/>
                                      <w:szCs w:val="20"/>
                                    </w:rPr>
                                  </m:ctrlPr>
                                </m:sSupPr>
                                <m:e>
                                  <m:r>
                                    <m:rPr>
                                      <m:sty m:val="bi"/>
                                    </m:rPr>
                                    <w:rPr>
                                      <w:rFonts w:ascii="Cambria Math" w:hAnsi="Cambria Math"/>
                                      <w:szCs w:val="20"/>
                                    </w:rPr>
                                    <m:t>s</m:t>
                                  </m:r>
                                </m:e>
                                <m:sup>
                                  <m:d>
                                    <m:dPr>
                                      <m:ctrlPr>
                                        <w:rPr>
                                          <w:rFonts w:ascii="Cambria Math" w:hAnsi="Cambria Math"/>
                                          <w:szCs w:val="20"/>
                                        </w:rPr>
                                      </m:ctrlPr>
                                    </m:dPr>
                                    <m:e>
                                      <m:r>
                                        <m:rPr>
                                          <m:sty m:val="p"/>
                                        </m:rPr>
                                        <w:rPr>
                                          <w:rFonts w:ascii="Cambria Math" w:hAnsi="Cambria Math"/>
                                          <w:szCs w:val="20"/>
                                        </w:rPr>
                                        <m:t>m</m:t>
                                      </m:r>
                                    </m:e>
                                  </m:d>
                                </m:sup>
                              </m:sSup>
                            </m:oMath>
                            <w:r w:rsidR="00471514" w:rsidRPr="00CF1E0C">
                              <w:rPr>
                                <w:szCs w:val="20"/>
                              </w:rPr>
                              <w:t xml:space="preserve"> is the symbol transmitted at UL RB </w:t>
                            </w:r>
                            <m:oMath>
                              <m:r>
                                <w:rPr>
                                  <w:rFonts w:ascii="Cambria Math" w:hAnsi="Cambria Math"/>
                                  <w:szCs w:val="20"/>
                                </w:rPr>
                                <m:t>m</m:t>
                              </m:r>
                            </m:oMath>
                            <w:r w:rsidR="00471514" w:rsidRPr="00CF1E0C">
                              <w:rPr>
                                <w:szCs w:val="20"/>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471514" w:rsidRPr="00CF1E0C">
                              <w:rPr>
                                <w:szCs w:val="20"/>
                              </w:rPr>
                              <w:t>.</w:t>
                            </w:r>
                          </w:p>
                          <w:p w14:paraId="2D622154" w14:textId="77777777" w:rsidR="00471514" w:rsidRPr="00CF1E0C" w:rsidRDefault="00000000" w:rsidP="00471514">
                            <w:pPr>
                              <w:pStyle w:val="ListParagraph"/>
                              <w:numPr>
                                <w:ilvl w:val="2"/>
                                <w:numId w:val="24"/>
                              </w:numPr>
                              <w:tabs>
                                <w:tab w:val="left" w:pos="2160"/>
                              </w:tabs>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471514" w:rsidRPr="00CF1E0C">
                              <w:t xml:space="preserve"> has the same meaning as in the agreement for the case only large-scale fading is modelled</w:t>
                            </w:r>
                          </w:p>
                          <w:p w14:paraId="28A56065" w14:textId="77777777" w:rsidR="00471514" w:rsidRPr="00CF1E0C" w:rsidRDefault="00000000"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ULRB</m:t>
                                  </m:r>
                                </m:sub>
                              </m:sSub>
                            </m:oMath>
                            <w:r w:rsidR="00471514" w:rsidRPr="00CF1E0C">
                              <w:rPr>
                                <w:szCs w:val="20"/>
                              </w:rPr>
                              <w:t xml:space="preserve"> is the total number of UL RBs in the UL subbands,</w:t>
                            </w:r>
                          </w:p>
                          <w:p w14:paraId="6B6FC41A" w14:textId="77777777" w:rsidR="00471514" w:rsidRPr="00CF1E0C" w:rsidRDefault="00000000"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szCs w:val="20"/>
                                    </w:rPr>
                                  </m:ctrlPr>
                                </m:sSubPr>
                                <m:e>
                                  <m:r>
                                    <m:rPr>
                                      <m:sty m:val="p"/>
                                    </m:rPr>
                                    <w:rPr>
                                      <w:rFonts w:ascii="Cambria Math"/>
                                      <w:szCs w:val="20"/>
                                    </w:rPr>
                                    <m:t>ICS</m:t>
                                  </m:r>
                                </m:e>
                                <m:sub>
                                  <m:r>
                                    <m:rPr>
                                      <m:sty m:val="p"/>
                                    </m:rPr>
                                    <w:rPr>
                                      <w:rFonts w:ascii="Cambria Math"/>
                                      <w:szCs w:val="20"/>
                                    </w:rPr>
                                    <m:t>UE</m:t>
                                  </m:r>
                                </m:sub>
                              </m:sSub>
                            </m:oMath>
                            <w:r w:rsidR="00471514" w:rsidRPr="00CF1E0C">
                              <w:rPr>
                                <w:rFonts w:hint="eastAsia"/>
                                <w:szCs w:val="20"/>
                              </w:rPr>
                              <w:t xml:space="preserve"> </w:t>
                            </w:r>
                            <w:r w:rsidR="00471514" w:rsidRPr="00CF1E0C">
                              <w:rPr>
                                <w:szCs w:val="20"/>
                              </w:rPr>
                              <w:t xml:space="preserve">is in linear scale. For the value of </w:t>
                            </w:r>
                            <m:oMath>
                              <m:sSub>
                                <m:sSubPr>
                                  <m:ctrlPr>
                                    <w:rPr>
                                      <w:rFonts w:ascii="Cambria Math" w:hAnsi="Cambria Math"/>
                                      <w:szCs w:val="20"/>
                                    </w:rPr>
                                  </m:ctrlPr>
                                </m:sSubPr>
                                <m:e>
                                  <m:r>
                                    <m:rPr>
                                      <m:sty m:val="p"/>
                                    </m:rPr>
                                    <w:rPr>
                                      <w:rFonts w:ascii="Cambria Math"/>
                                      <w:szCs w:val="20"/>
                                    </w:rPr>
                                    <m:t>ICS</m:t>
                                  </m:r>
                                </m:e>
                                <m:sub>
                                  <m:r>
                                    <m:rPr>
                                      <m:sty m:val="p"/>
                                    </m:rPr>
                                    <w:rPr>
                                      <w:rFonts w:ascii="Cambria Math"/>
                                      <w:szCs w:val="20"/>
                                    </w:rPr>
                                    <m:t>UE</m:t>
                                  </m:r>
                                </m:sub>
                              </m:sSub>
                            </m:oMath>
                            <w:r w:rsidR="00471514" w:rsidRPr="00CF1E0C">
                              <w:rPr>
                                <w:szCs w:val="20"/>
                              </w:rPr>
                              <w:t>, it is up to RAN4. Companies can report the value used in their simulation before receiving RAN4’s further input.</w:t>
                            </w:r>
                          </w:p>
                          <w:p w14:paraId="39C3093D" w14:textId="77777777" w:rsidR="00471514" w:rsidRPr="0043503B" w:rsidRDefault="00471514" w:rsidP="00471514">
                            <w:pPr>
                              <w:rPr>
                                <w:color w:val="FF0000"/>
                              </w:rPr>
                            </w:pPr>
                            <w:r w:rsidRPr="0043503B">
                              <w:rPr>
                                <w:color w:val="FF0000"/>
                              </w:rPr>
                              <w:t>Send an LS to RAN4 to inform them of the above agreement and to check if the RAN1 agreement is inline with RAN4’s understanding.</w:t>
                            </w:r>
                          </w:p>
                          <w:p w14:paraId="5E319B29" w14:textId="4773A25A" w:rsidR="00471514" w:rsidRDefault="00471514"/>
                        </w:txbxContent>
                      </wps:txbx>
                      <wps:bodyPr rot="0" vert="horz" wrap="square" lIns="91440" tIns="45720" rIns="91440" bIns="45720" anchor="t" anchorCtr="0">
                        <a:spAutoFit/>
                      </wps:bodyPr>
                    </wps:wsp>
                  </a:graphicData>
                </a:graphic>
              </wp:inline>
            </w:drawing>
          </mc:Choice>
          <mc:Fallback xmlns:w16du="http://schemas.microsoft.com/office/word/2023/wordml/word16du" xmlns:arto="http://schemas.microsoft.com/office/word/2006/arto">
            <w:pict>
              <v:shape w14:anchorId="63AE911B" id="_x0000_s1028" type="#_x0000_t202" style="width:50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HeNFgIAACcEAAAOAAAAZHJzL2Uyb0RvYy54bWysk99v2yAQx98n7X9AvC92vCRtrThVly7T&#10;pO6H1O0POGMco2GOAYnd/fU9SJpG3fYyjQfEcfDl7nPH8nrsNdtL5xWaik8nOWfSCGyU2Vb8+7fN&#10;m0vOfADTgEYjK/4gPb9evX61HGwpC+xQN9IxEjG+HGzFuxBsmWVedLIHP0ErDTlbdD0EMt02axwM&#10;pN7rrMjzRTaga6xDIb2n3duDk6+SfttKEb60rZeB6YpTbCHNLs11nLPVEsqtA9spcQwD/iGKHpSh&#10;R09StxCA7Zz6TapXwqHHNkwE9hm2rRIy5UDZTPMX2dx3YGXKheB4e8Lk/5+s+Ly/t18dC+M7HKmA&#10;KQlv71D88MzgugOzlTfO4dBJaOjhaUSWDdaXx6sRtS99FKmHT9hQkWEXMAmNresjFcqTkToV4OEE&#10;XY6BCdpcvF0UFzm5BPmms3y2KFJZMiifrlvnwweJPYuLijuqapKH/Z0PMRwon47E1zxq1WyU1slw&#10;23qtHdsDdcAmjZTBi2PasKHiV/NifiDwV4k8jT9J9CpQK2vVV/zydAjKyO29aVKjBVD6sKaQtTmC&#10;jOwOFMNYj0w1FS/iA5Frjc0DkXV46Fz6abTo0P3ibKCurbj/uQMnOdMfDVXnajqbxTZPxmx+QSiZ&#10;O/fU5x4wgqQqHjg7LNchfY3Ezd5QFTcq8X2O5BgydWPCfvw5sd3P7XTq+X+vHgEAAP//AwBQSwME&#10;FAAGAAgAAAAhABSQY+LbAAAABgEAAA8AAABkcnMvZG93bnJldi54bWxMj0FLAzEQhe+C/yFMwZtN&#10;GlBk3WyRlp6tVRBv2WS6WbqZrJt0u/XXm3qxlwePN7z3TbmcfMdGHGIbSMFiLoAhmWBbahR8vG/u&#10;n4DFpMnqLhAqOGOEZXV7U+rChhO94bhLDcslFAutwKXUF5xH49DrOA89Us72YfA6ZTs03A76lMt9&#10;x6UQj9zrlvKC0z2uHJrD7ugVxPX2uzf7bX1w9vzzuh4fzOfmS6m72fTyDCzhlP6P4YKf0aHKTHU4&#10;ko2sU5AfSX96yYSQ2dcKpFxI4FXJr/GrXwAAAP//AwBQSwECLQAUAAYACAAAACEAtoM4kv4AAADh&#10;AQAAEwAAAAAAAAAAAAAAAAAAAAAAW0NvbnRlbnRfVHlwZXNdLnhtbFBLAQItABQABgAIAAAAIQA4&#10;/SH/1gAAAJQBAAALAAAAAAAAAAAAAAAAAC8BAABfcmVscy8ucmVsc1BLAQItABQABgAIAAAAIQD3&#10;2HeNFgIAACcEAAAOAAAAAAAAAAAAAAAAAC4CAABkcnMvZTJvRG9jLnhtbFBLAQItABQABgAIAAAA&#10;IQAUkGPi2wAAAAYBAAAPAAAAAAAAAAAAAAAAAHAEAABkcnMvZG93bnJldi54bWxQSwUGAAAAAAQA&#10;BADzAAAAeAUAAAAA&#10;">
                <v:textbox style="mso-fit-shape-to-text:t">
                  <w:txbxContent>
                    <w:p w14:paraId="346C373E" w14:textId="3A2827D8" w:rsidR="00471514" w:rsidRPr="005474AE" w:rsidRDefault="00471514" w:rsidP="00471514">
                      <w:pPr>
                        <w:rPr>
                          <w:bCs/>
                        </w:rPr>
                      </w:pPr>
                      <w:r>
                        <w:rPr>
                          <w:bCs/>
                        </w:rPr>
                        <w:t xml:space="preserve">For SLS in RAN1, </w:t>
                      </w:r>
                      <w:r w:rsidRPr="005474AE">
                        <w:rPr>
                          <w:bCs/>
                        </w:rPr>
                        <w:t xml:space="preserve">if both large-scale and small-scale fading are modelled for </w:t>
                      </w:r>
                      <w:r w:rsidRPr="005474AE">
                        <w:rPr>
                          <w:bCs/>
                          <w:lang w:val="it-IT"/>
                        </w:rPr>
                        <w:t xml:space="preserve">UE-UE co-channel channel model, the UE-UE </w:t>
                      </w:r>
                      <w:r>
                        <w:rPr>
                          <w:rFonts w:hint="eastAsia"/>
                        </w:rPr>
                        <w:t>co-channel inter-</w:t>
                      </w:r>
                      <w:proofErr w:type="spellStart"/>
                      <w:r>
                        <w:rPr>
                          <w:rFonts w:hint="eastAsia"/>
                        </w:rPr>
                        <w:t>subband</w:t>
                      </w:r>
                      <w:proofErr w:type="spellEnd"/>
                      <w:r>
                        <w:rPr>
                          <w:rFonts w:hint="eastAsia"/>
                        </w:rPr>
                        <w:t xml:space="preserve"> CLI signal across all Rx chains at </w:t>
                      </w:r>
                      <w:r>
                        <w:t>D</w:t>
                      </w:r>
                      <w:r>
                        <w:rPr>
                          <w:rFonts w:hint="eastAsia"/>
                        </w:rPr>
                        <w:t xml:space="preserve">L RB </w:t>
                      </w:r>
                      <m:oMath>
                        <m:r>
                          <w:rPr>
                            <w:rFonts w:ascii="Cambria Math" w:hAnsi="Cambria Math"/>
                          </w:rPr>
                          <m:t>n</m:t>
                        </m:r>
                      </m:oMath>
                      <w:r>
                        <w:rPr>
                          <w:rFonts w:hint="eastAsia"/>
                        </w:rPr>
                        <w:t xml:space="preserve"> at victim </w:t>
                      </w:r>
                      <w:r>
                        <w:t>UE</w:t>
                      </w:r>
                      <w:r>
                        <w:rPr>
                          <w:rFonts w:hint="eastAsia"/>
                        </w:rPr>
                        <w:t xml:space="preserve"> can be modeled as</w:t>
                      </w:r>
                      <w:r>
                        <w:t>:</w:t>
                      </w:r>
                    </w:p>
                    <w:p w14:paraId="36900F8E" w14:textId="77777777" w:rsidR="00471514" w:rsidRDefault="00000000" w:rsidP="00471514">
                      <w:pPr>
                        <w:jc w:val="cente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471514">
                        <w:rPr>
                          <w:rFonts w:hint="eastAsia"/>
                        </w:rPr>
                        <w:t xml:space="preserve"> where,</w:t>
                      </w:r>
                    </w:p>
                    <w:p w14:paraId="4FB17FBE" w14:textId="77777777" w:rsidR="00471514" w:rsidRDefault="00000000" w:rsidP="00471514">
                      <w:pPr>
                        <w:pStyle w:val="ListParagraph"/>
                        <w:numPr>
                          <w:ilvl w:val="0"/>
                          <w:numId w:val="24"/>
                        </w:numPr>
                        <w:overflowPunct w:val="0"/>
                        <w:autoSpaceDE w:val="0"/>
                        <w:autoSpaceDN w:val="0"/>
                        <w:adjustRightInd w:val="0"/>
                        <w:spacing w:after="180" w:line="256" w:lineRule="auto"/>
                        <w:contextualSpacing/>
                        <w:textAlignment w:val="baseline"/>
                        <w:rPr>
                          <w:szCs w:val="20"/>
                        </w:rPr>
                      </w:pPr>
                      <m:oMath>
                        <m:sSubSup>
                          <m:sSubSupPr>
                            <m:ctrlPr>
                              <w:rPr>
                                <w:rFonts w:ascii="Cambria Math" w:hAnsi="Cambria Math"/>
                                <w:i/>
                                <w:iCs/>
                                <w:lang w:eastAsia="ja-JP"/>
                              </w:rPr>
                            </m:ctrlPr>
                          </m:sSubSupPr>
                          <m:e>
                            <m:r>
                              <m:rPr>
                                <m:sty m:val="b"/>
                              </m:rPr>
                              <w:rPr>
                                <w:rFonts w:ascii="Cambria Math" w:hAnsi="Cambria Math"/>
                                <w:szCs w:val="20"/>
                              </w:rPr>
                              <m:t>I</m:t>
                            </m:r>
                          </m:e>
                          <m:sub>
                            <m:r>
                              <m:rPr>
                                <m:sty m:val="p"/>
                              </m:rPr>
                              <w:rPr>
                                <w:rFonts w:ascii="Cambria Math" w:hAnsi="Cambria Math"/>
                                <w:szCs w:val="20"/>
                              </w:rPr>
                              <m:t>leakage</m:t>
                            </m:r>
                          </m:sub>
                          <m:sup>
                            <m:d>
                              <m:dPr>
                                <m:ctrlPr>
                                  <w:rPr>
                                    <w:rFonts w:ascii="Cambria Math" w:hAnsi="Cambria Math"/>
                                    <w:i/>
                                    <w:iCs/>
                                    <w:lang w:eastAsia="ja-JP"/>
                                  </w:rPr>
                                </m:ctrlPr>
                              </m:dPr>
                              <m:e>
                                <m:r>
                                  <m:rPr>
                                    <m:sty m:val="p"/>
                                  </m:rPr>
                                  <w:rPr>
                                    <w:rFonts w:ascii="Cambria Math" w:hAnsi="Cambria Math"/>
                                    <w:szCs w:val="20"/>
                                  </w:rPr>
                                  <m:t>n</m:t>
                                </m:r>
                              </m:e>
                            </m:d>
                          </m:sup>
                        </m:sSubSup>
                        <m:r>
                          <m:rPr>
                            <m:sty m:val="p"/>
                          </m:rPr>
                          <w:rPr>
                            <w:rFonts w:ascii="Cambria Math" w:hAnsi="Cambria Math"/>
                            <w:szCs w:val="20"/>
                          </w:rPr>
                          <m:t>=</m:t>
                        </m:r>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r>
                          <m:rPr>
                            <m:sty m:val="b"/>
                          </m:rPr>
                          <w:rPr>
                            <w:rFonts w:ascii="Cambria Math" w:hAnsi="Cambria Math"/>
                            <w:szCs w:val="20"/>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471514">
                        <w:rPr>
                          <w:szCs w:val="20"/>
                        </w:rPr>
                        <w:t xml:space="preserve"> is the first part of UE-UE co-channel inter-subband CLI across all Rx chains at DL RB </w:t>
                      </w:r>
                      <m:oMath>
                        <m:r>
                          <w:rPr>
                            <w:rFonts w:ascii="Cambria Math" w:hAnsi="Cambria Math"/>
                            <w:szCs w:val="20"/>
                          </w:rPr>
                          <m:t>n</m:t>
                        </m:r>
                      </m:oMath>
                      <w:r w:rsidR="00471514">
                        <w:rPr>
                          <w:szCs w:val="20"/>
                        </w:rPr>
                        <w:t>, caused by power leakage at aggressor UE,</w:t>
                      </w:r>
                    </w:p>
                    <w:p w14:paraId="677E8EF6" w14:textId="77777777" w:rsidR="00471514" w:rsidRPr="009837C1" w:rsidRDefault="00000000"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oMath>
                      <w:r w:rsidR="00471514">
                        <w:rPr>
                          <w:szCs w:val="20"/>
                        </w:rPr>
                        <w:t xml:space="preserve"> is the </w:t>
                      </w: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szCs w:val="20"/>
                          </w:rPr>
                          <m:t>×</m:t>
                        </m:r>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T</m:t>
                            </m:r>
                          </m:sub>
                        </m:sSub>
                      </m:oMath>
                      <w:r w:rsidR="00471514">
                        <w:rPr>
                          <w:szCs w:val="20"/>
                        </w:rPr>
                        <w:t xml:space="preserve"> channel matrix between aggressor UE and victim UE at DL RB </w:t>
                      </w:r>
                      <m:oMath>
                        <m:r>
                          <w:rPr>
                            <w:rFonts w:ascii="Cambria Math" w:hAnsi="Cambria Math"/>
                            <w:szCs w:val="20"/>
                          </w:rPr>
                          <m:t>n</m:t>
                        </m:r>
                      </m:oMath>
                      <w:r w:rsidR="00471514">
                        <w:rPr>
                          <w:szCs w:val="20"/>
                        </w:rPr>
                        <w:t xml:space="preserve">, the beamforming of the aggressor UE and the victim UE can be taken into account by </w:t>
                      </w:r>
                      <m:oMath>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oMath>
                    </w:p>
                    <w:p w14:paraId="7D3F65A1" w14:textId="77777777" w:rsidR="00471514" w:rsidRPr="00CF1E0C" w:rsidRDefault="00000000"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R</m:t>
                            </m:r>
                          </m:sub>
                        </m:sSub>
                      </m:oMath>
                      <w:r w:rsidR="00471514" w:rsidRPr="00CF1E0C">
                        <w:rPr>
                          <w:rFonts w:eastAsia="MS Mincho" w:hint="eastAsia"/>
                          <w:iCs/>
                          <w:lang w:eastAsia="ja-JP"/>
                        </w:rPr>
                        <w:t xml:space="preserve"> </w:t>
                      </w:r>
                      <w:r w:rsidR="00471514" w:rsidRPr="00CF1E0C">
                        <w:rPr>
                          <w:rFonts w:eastAsia="MS Mincho"/>
                          <w:iCs/>
                          <w:lang w:eastAsia="ja-JP"/>
                        </w:rPr>
                        <w:t xml:space="preserve">is the number of Rx chains and </w:t>
                      </w: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T</m:t>
                            </m:r>
                          </m:sub>
                        </m:sSub>
                      </m:oMath>
                      <w:r w:rsidR="00471514" w:rsidRPr="00CF1E0C">
                        <w:rPr>
                          <w:rFonts w:eastAsia="MS Mincho" w:hint="eastAsia"/>
                          <w:iCs/>
                          <w:lang w:eastAsia="ja-JP"/>
                        </w:rPr>
                        <w:t xml:space="preserve"> </w:t>
                      </w:r>
                      <w:r w:rsidR="00471514" w:rsidRPr="00CF1E0C">
                        <w:rPr>
                          <w:rFonts w:eastAsia="MS Mincho"/>
                          <w:iCs/>
                          <w:lang w:eastAsia="ja-JP"/>
                        </w:rPr>
                        <w:t>is the number of Tx chains</w:t>
                      </w:r>
                    </w:p>
                    <w:p w14:paraId="042AD1C5" w14:textId="77777777" w:rsidR="00471514" w:rsidRPr="00CF1E0C" w:rsidRDefault="00471514"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r>
                          <m:rPr>
                            <m:sty m:val="b"/>
                          </m:rPr>
                          <w:rPr>
                            <w:rFonts w:ascii="Cambria Math" w:hAnsi="Cambria Math"/>
                            <w:szCs w:val="20"/>
                          </w:rPr>
                          <m:t>W</m:t>
                        </m:r>
                      </m:oMath>
                      <w:r w:rsidRPr="00CF1E0C">
                        <w:rPr>
                          <w:szCs w:val="20"/>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CF1E0C">
                        <w:rPr>
                          <w:rFonts w:hint="eastAsia"/>
                          <w:bCs/>
                          <w:iCs/>
                        </w:rPr>
                        <w:t xml:space="preserve"> </w:t>
                      </w:r>
                      <w:r w:rsidRPr="00CF1E0C">
                        <w:rPr>
                          <w:bCs/>
                          <w:iCs/>
                        </w:rPr>
                        <w:t xml:space="preserve">normalized </w:t>
                      </w:r>
                      <w:r w:rsidRPr="00CF1E0C">
                        <w:rPr>
                          <w:szCs w:val="20"/>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CF1E0C">
                        <w:rPr>
                          <w:rFonts w:hint="eastAsia"/>
                        </w:rPr>
                        <w:t>.</w:t>
                      </w:r>
                    </w:p>
                    <w:p w14:paraId="79BE24D7" w14:textId="77777777" w:rsidR="00471514" w:rsidRPr="00CF1E0C" w:rsidRDefault="00000000" w:rsidP="00471514">
                      <w:pPr>
                        <w:pStyle w:val="ListParagraph"/>
                        <w:numPr>
                          <w:ilvl w:val="1"/>
                          <w:numId w:val="24"/>
                        </w:numPr>
                        <w:overflowPunct w:val="0"/>
                        <w:autoSpaceDE w:val="0"/>
                        <w:autoSpaceDN w:val="0"/>
                        <w:adjustRightInd w:val="0"/>
                        <w:spacing w:after="160" w:line="256" w:lineRule="auto"/>
                        <w:contextualSpacing/>
                        <w:textAlignment w:val="baseline"/>
                        <w:rPr>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471514" w:rsidRPr="00CF1E0C">
                        <w:rPr>
                          <w:rFonts w:hint="eastAsia"/>
                          <w:bCs/>
                          <w:iCs/>
                        </w:rPr>
                        <w:t>,</w:t>
                      </w:r>
                    </w:p>
                    <w:p w14:paraId="0E9847BE" w14:textId="77777777" w:rsidR="00471514" w:rsidRPr="00CF1E0C" w:rsidRDefault="00471514" w:rsidP="00471514">
                      <w:pPr>
                        <w:pStyle w:val="ListParagraph"/>
                        <w:numPr>
                          <w:ilvl w:val="2"/>
                          <w:numId w:val="24"/>
                        </w:numPr>
                        <w:overflowPunct w:val="0"/>
                        <w:autoSpaceDE w:val="0"/>
                        <w:autoSpaceDN w:val="0"/>
                        <w:adjustRightInd w:val="0"/>
                        <w:spacing w:after="160" w:line="256" w:lineRule="auto"/>
                        <w:contextualSpacing/>
                        <w:textAlignment w:val="baseline"/>
                        <w:rPr>
                          <w:bCs/>
                        </w:rPr>
                      </w:pPr>
                      <w:r w:rsidRPr="00CF1E0C">
                        <w:rPr>
                          <w:bCs/>
                          <w:iCs/>
                        </w:rPr>
                        <w:t xml:space="preserve"> </w:t>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CF1E0C">
                        <w:rPr>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CF1E0C">
                        <w:rPr>
                          <w:bCs/>
                        </w:rPr>
                        <w:t>, is modelled as white Gaussian noise</w:t>
                      </w:r>
                    </w:p>
                    <w:p w14:paraId="0304EC6A" w14:textId="77777777" w:rsidR="00471514" w:rsidRPr="00CF1E0C" w:rsidRDefault="00000000" w:rsidP="00471514">
                      <w:pPr>
                        <w:pStyle w:val="ListParagraph"/>
                        <w:numPr>
                          <w:ilvl w:val="2"/>
                          <w:numId w:val="24"/>
                        </w:numPr>
                        <w:overflowPunct w:val="0"/>
                        <w:autoSpaceDE w:val="0"/>
                        <w:autoSpaceDN w:val="0"/>
                        <w:adjustRightInd w:val="0"/>
                        <w:spacing w:after="160" w:line="256" w:lineRule="auto"/>
                        <w:contextualSpacing/>
                        <w:textAlignment w:val="baseline"/>
                        <w:rPr>
                          <w:bCs/>
                        </w:rPr>
                      </w:pP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00471514" w:rsidRPr="00CF1E0C">
                        <w:rPr>
                          <w:rFonts w:hint="eastAsia"/>
                        </w:rPr>
                        <w:t xml:space="preserve"> </w:t>
                      </w:r>
                      <w:r w:rsidR="00471514" w:rsidRPr="00CF1E0C">
                        <w:t>has the same meaning as in the agreement for the case only large-scale fading is modelled</w:t>
                      </w:r>
                    </w:p>
                    <w:p w14:paraId="6EEE4E4F" w14:textId="77777777" w:rsidR="00471514" w:rsidRPr="00CF1E0C" w:rsidRDefault="00000000" w:rsidP="00471514">
                      <w:pPr>
                        <w:pStyle w:val="ListParagraph"/>
                        <w:numPr>
                          <w:ilvl w:val="0"/>
                          <w:numId w:val="24"/>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sidR="00471514" w:rsidRPr="00CF1E0C">
                        <w:rPr>
                          <w:iCs/>
                        </w:rPr>
                        <w:t xml:space="preserve"> </w:t>
                      </w:r>
                      <w:r w:rsidR="00471514" w:rsidRPr="00CF1E0C">
                        <w:rPr>
                          <w:rFonts w:eastAsia="SimSun"/>
                          <w:szCs w:val="20"/>
                        </w:rPr>
                        <w:t>is modelled as frequency flat</w:t>
                      </w:r>
                    </w:p>
                    <w:p w14:paraId="473F288F" w14:textId="77777777" w:rsidR="00471514" w:rsidRPr="0043503B" w:rsidRDefault="00000000" w:rsidP="00471514">
                      <w:pPr>
                        <w:pStyle w:val="ListParagraph"/>
                        <w:overflowPunct w:val="0"/>
                        <w:autoSpaceDE w:val="0"/>
                        <w:autoSpaceDN w:val="0"/>
                        <w:adjustRightInd w:val="0"/>
                        <w:spacing w:line="256" w:lineRule="auto"/>
                        <w:ind w:left="800" w:firstLine="440"/>
                        <w:textAlignment w:val="baseline"/>
                        <w:rPr>
                          <w:bCs/>
                          <w:iCs/>
                        </w:rPr>
                      </w:pPr>
                      <m:oMathPara>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5D03CA18" w14:textId="77777777" w:rsidR="00471514" w:rsidRPr="00CF1E0C" w:rsidRDefault="00471514" w:rsidP="00471514">
                      <w:pPr>
                        <w:pStyle w:val="ListParagraph"/>
                        <w:overflowPunct w:val="0"/>
                        <w:autoSpaceDE w:val="0"/>
                        <w:autoSpaceDN w:val="0"/>
                        <w:adjustRightInd w:val="0"/>
                        <w:spacing w:line="256" w:lineRule="auto"/>
                        <w:ind w:left="800" w:firstLine="400"/>
                        <w:textAlignment w:val="baseline"/>
                        <w:rPr>
                          <w:szCs w:val="20"/>
                        </w:rPr>
                      </w:pPr>
                    </w:p>
                    <w:p w14:paraId="756CD3E1" w14:textId="77777777" w:rsidR="00471514" w:rsidRPr="00CF1E0C" w:rsidRDefault="00000000"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szCs w:val="20"/>
                              </w:rPr>
                            </m:ctrlPr>
                          </m:sSubSupPr>
                          <m:e>
                            <m:r>
                              <m:rPr>
                                <m:sty m:val="p"/>
                              </m:rPr>
                              <w:rPr>
                                <w:rFonts w:ascii="Cambria Math" w:hAnsi="Cambria Math"/>
                                <w:szCs w:val="20"/>
                              </w:rPr>
                              <m:t>z</m:t>
                            </m:r>
                          </m:e>
                          <m:sub>
                            <m:r>
                              <m:rPr>
                                <m:sty m:val="p"/>
                              </m:rPr>
                              <w:rPr>
                                <w:rFonts w:ascii="Cambria Math" w:hAnsi="Cambria Math"/>
                                <w:szCs w:val="20"/>
                              </w:rPr>
                              <m:t>k</m:t>
                            </m:r>
                          </m:sub>
                          <m:sup>
                            <m:d>
                              <m:dPr>
                                <m:ctrlPr>
                                  <w:rPr>
                                    <w:rFonts w:ascii="Cambria Math" w:hAnsi="Cambria Math"/>
                                    <w:szCs w:val="20"/>
                                  </w:rPr>
                                </m:ctrlPr>
                              </m:dPr>
                              <m:e>
                                <m:r>
                                  <m:rPr>
                                    <m:sty m:val="p"/>
                                  </m:rPr>
                                  <w:rPr>
                                    <w:rFonts w:ascii="Cambria Math" w:hAnsi="Cambria Math"/>
                                    <w:szCs w:val="20"/>
                                  </w:rPr>
                                  <m:t>n</m:t>
                                </m:r>
                              </m:e>
                            </m:d>
                          </m:sup>
                        </m:sSubSup>
                        <m:r>
                          <m:rPr>
                            <m:sty m:val="p"/>
                          </m:rPr>
                          <w:rPr>
                            <w:rFonts w:ascii="Cambria Math" w:hAnsi="Cambria Math"/>
                            <w:szCs w:val="20"/>
                          </w:rPr>
                          <m:t>~N</m:t>
                        </m:r>
                        <m:d>
                          <m:dPr>
                            <m:ctrlPr>
                              <w:rPr>
                                <w:rFonts w:ascii="Cambria Math" w:hAnsi="Cambria Math"/>
                                <w:szCs w:val="20"/>
                              </w:rPr>
                            </m:ctrlPr>
                          </m:dPr>
                          <m:e>
                            <m:r>
                              <m:rPr>
                                <m:sty m:val="p"/>
                              </m:rPr>
                              <w:rPr>
                                <w:rFonts w:ascii="Cambria Math" w:hAnsi="Cambria Math"/>
                                <w:szCs w:val="20"/>
                              </w:rPr>
                              <m:t>0,</m:t>
                            </m:r>
                            <m:sSubSup>
                              <m:sSubSupPr>
                                <m:ctrlPr>
                                  <w:rPr>
                                    <w:rFonts w:ascii="Cambria Math" w:hAnsi="Cambria Math"/>
                                    <w:szCs w:val="20"/>
                                  </w:rPr>
                                </m:ctrlPr>
                              </m:sSubSupPr>
                              <m:e>
                                <m:r>
                                  <m:rPr>
                                    <m:sty m:val="p"/>
                                  </m:rPr>
                                  <w:rPr>
                                    <w:rFonts w:ascii="Cambria Math" w:hAnsi="Cambria Math"/>
                                    <w:szCs w:val="20"/>
                                  </w:rPr>
                                  <m:t>σ</m:t>
                                </m:r>
                              </m:e>
                              <m:sub>
                                <m:r>
                                  <m:rPr>
                                    <m:sty m:val="p"/>
                                  </m:rPr>
                                  <w:rPr>
                                    <w:rFonts w:ascii="Cambria Math" w:hAnsi="Cambria Math"/>
                                    <w:szCs w:val="20"/>
                                  </w:rPr>
                                  <m:t>z,n</m:t>
                                </m:r>
                              </m:sub>
                              <m:sup>
                                <m:r>
                                  <m:rPr>
                                    <m:sty m:val="p"/>
                                  </m:rPr>
                                  <w:rPr>
                                    <w:rFonts w:ascii="Cambria Math" w:hAnsi="Cambria Math"/>
                                    <w:szCs w:val="20"/>
                                  </w:rPr>
                                  <m:t>2</m:t>
                                </m:r>
                              </m:sup>
                            </m:sSubSup>
                          </m:e>
                        </m:d>
                      </m:oMath>
                      <w:r w:rsidR="00471514" w:rsidRPr="00CF1E0C">
                        <w:rPr>
                          <w:szCs w:val="20"/>
                        </w:rPr>
                        <w:t xml:space="preserve">, </w:t>
                      </w:r>
                      <m:oMath>
                        <m:r>
                          <m:rPr>
                            <m:sty m:val="p"/>
                          </m:rPr>
                          <w:rPr>
                            <w:rFonts w:ascii="Cambria Math" w:hAnsi="Cambria Math"/>
                            <w:szCs w:val="20"/>
                          </w:rPr>
                          <m:t>k=0,1,…,</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szCs w:val="20"/>
                          </w:rPr>
                          <m:t>-1</m:t>
                        </m:r>
                      </m:oMath>
                      <w:r w:rsidR="00471514" w:rsidRPr="00CF1E0C">
                        <w:rPr>
                          <w:szCs w:val="20"/>
                        </w:rPr>
                        <w:t xml:space="preserve">, is modelled as white Gaussian noise, </w:t>
                      </w:r>
                      <m:oMath>
                        <m:sSubSup>
                          <m:sSubSupPr>
                            <m:ctrlPr>
                              <w:rPr>
                                <w:rFonts w:ascii="Cambria Math" w:hAnsi="Cambria Math"/>
                                <w:szCs w:val="20"/>
                              </w:rPr>
                            </m:ctrlPr>
                          </m:sSubSupPr>
                          <m:e>
                            <m:r>
                              <m:rPr>
                                <m:sty m:val="p"/>
                              </m:rPr>
                              <w:rPr>
                                <w:rFonts w:ascii="Cambria Math" w:hAnsi="Cambria Math"/>
                                <w:szCs w:val="20"/>
                              </w:rPr>
                              <m:t>σ</m:t>
                            </m:r>
                          </m:e>
                          <m:sub>
                            <m:r>
                              <m:rPr>
                                <m:sty m:val="p"/>
                              </m:rPr>
                              <w:rPr>
                                <w:rFonts w:ascii="Cambria Math" w:hAnsi="Cambria Math"/>
                                <w:szCs w:val="20"/>
                              </w:rPr>
                              <m:t>z,n</m:t>
                            </m:r>
                          </m:sub>
                          <m:sup>
                            <m:r>
                              <m:rPr>
                                <m:sty m:val="p"/>
                              </m:rPr>
                              <w:rPr>
                                <w:rFonts w:ascii="Cambria Math" w:hAnsi="Cambria Math"/>
                                <w:szCs w:val="20"/>
                              </w:rPr>
                              <m:t>2</m:t>
                            </m:r>
                          </m:sup>
                        </m:sSubSup>
                        <m:r>
                          <m:rPr>
                            <m:sty m:val="p"/>
                          </m:rPr>
                          <w:rPr>
                            <w:rFonts w:ascii="Cambria Math" w:hAnsi="Cambria Math"/>
                            <w:szCs w:val="20"/>
                          </w:rPr>
                          <m:t>=</m:t>
                        </m:r>
                        <m:f>
                          <m:fPr>
                            <m:ctrlPr>
                              <w:rPr>
                                <w:rFonts w:ascii="Cambria Math" w:hAnsi="Cambria Math"/>
                                <w:szCs w:val="20"/>
                              </w:rPr>
                            </m:ctrlPr>
                          </m:fPr>
                          <m:num>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szCs w:val="20"/>
                                  </w:rPr>
                                </m:ctrlPr>
                              </m:sSubPr>
                              <m:e>
                                <m:r>
                                  <m:rPr>
                                    <m:sty m:val="p"/>
                                  </m:rPr>
                                  <w:rPr>
                                    <w:rFonts w:ascii="Cambria Math" w:hAnsi="Cambria Math"/>
                                    <w:szCs w:val="20"/>
                                  </w:rPr>
                                  <m:t>ICS</m:t>
                                </m:r>
                              </m:e>
                              <m:sub>
                                <m:r>
                                  <m:rPr>
                                    <m:sty m:val="p"/>
                                  </m:rPr>
                                  <w:rPr>
                                    <w:rFonts w:ascii="Cambria Math" w:hAnsi="Cambria Math"/>
                                    <w:szCs w:val="20"/>
                                  </w:rPr>
                                  <m:t>UE</m:t>
                                </m:r>
                              </m:sub>
                            </m:sSub>
                            <m:r>
                              <m:rPr>
                                <m:sty m:val="p"/>
                              </m:rPr>
                              <w:rPr>
                                <w:rFonts w:ascii="Cambria Math" w:hAnsi="Cambria Math" w:hint="eastAsia"/>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ULRB</m:t>
                                </m:r>
                              </m:sub>
                            </m:sSub>
                          </m:den>
                        </m:f>
                      </m:oMath>
                    </w:p>
                    <w:p w14:paraId="6B0964C8" w14:textId="77777777" w:rsidR="00471514" w:rsidRPr="00CF1E0C" w:rsidRDefault="00000000"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p"/>
                          </m:rPr>
                          <w:rPr>
                            <w:rFonts w:ascii="Cambria Math" w:hAnsi="Cambria Math"/>
                            <w:szCs w:val="20"/>
                          </w:rPr>
                          <m:t>=</m:t>
                        </m:r>
                        <m:f>
                          <m:fPr>
                            <m:ctrlPr>
                              <w:rPr>
                                <w:rFonts w:ascii="Cambria Math" w:hAnsi="Cambria Math"/>
                                <w:szCs w:val="20"/>
                              </w:rPr>
                            </m:ctrlPr>
                          </m:fPr>
                          <m:num>
                            <m:r>
                              <m:rPr>
                                <m:sty m:val="b"/>
                              </m:rPr>
                              <w:rPr>
                                <w:rFonts w:ascii="Cambria Math" w:hAnsi="Cambria Math"/>
                                <w:szCs w:val="20"/>
                              </w:rPr>
                              <m:t>1</m:t>
                            </m:r>
                          </m:num>
                          <m:den>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den>
                        </m:f>
                        <m:r>
                          <m:rPr>
                            <m:sty m:val="p"/>
                          </m:rPr>
                          <w:rPr>
                            <w:rFonts w:ascii="Cambria Math" w:hAnsi="Cambria Math"/>
                            <w:szCs w:val="20"/>
                          </w:rPr>
                          <m:t>*</m:t>
                        </m:r>
                        <m:nary>
                          <m:naryPr>
                            <m:chr m:val="∑"/>
                            <m:limLoc m:val="undOvr"/>
                            <m:supHide m:val="1"/>
                            <m:ctrlPr>
                              <w:rPr>
                                <w:rFonts w:ascii="Cambria Math" w:hAnsi="Cambria Math"/>
                                <w:szCs w:val="20"/>
                              </w:rPr>
                            </m:ctrlPr>
                          </m:naryPr>
                          <m:sub>
                            <m:r>
                              <m:rPr>
                                <m:sty m:val="p"/>
                              </m:rPr>
                              <w:rPr>
                                <w:rFonts w:ascii="Cambria Math" w:hAnsi="Cambria Math"/>
                                <w:szCs w:val="20"/>
                              </w:rPr>
                              <m:t>m∈Used UL RBs</m:t>
                            </m:r>
                          </m:sub>
                          <m:sup/>
                          <m:e>
                            <m:d>
                              <m:dPr>
                                <m:ctrlPr>
                                  <w:rPr>
                                    <w:rFonts w:ascii="Cambria Math" w:hAnsi="Cambria Math"/>
                                    <w:szCs w:val="20"/>
                                  </w:rPr>
                                </m:ctrlPr>
                              </m:dPr>
                              <m:e>
                                <m:sSup>
                                  <m:sSupPr>
                                    <m:ctrlPr>
                                      <w:rPr>
                                        <w:rFonts w:ascii="Cambria Math" w:hAnsi="Cambria Math"/>
                                        <w:szCs w:val="20"/>
                                      </w:rPr>
                                    </m:ctrlPr>
                                  </m:sSupPr>
                                  <m:e>
                                    <m:d>
                                      <m:dPr>
                                        <m:begChr m:val="|"/>
                                        <m:endChr m:val="|"/>
                                        <m:ctrlPr>
                                          <w:rPr>
                                            <w:rFonts w:ascii="Cambria Math" w:hAnsi="Cambria Math"/>
                                            <w:szCs w:val="20"/>
                                          </w:rPr>
                                        </m:ctrlPr>
                                      </m:dPr>
                                      <m:e>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r>
                                          <m:rPr>
                                            <m:sty m:val="bi"/>
                                          </m:rPr>
                                          <w:rPr>
                                            <w:rFonts w:ascii="Cambria Math" w:hAnsi="Cambria Math"/>
                                            <w:szCs w:val="20"/>
                                          </w:rPr>
                                          <m:t>W</m:t>
                                        </m:r>
                                        <m:sSup>
                                          <m:sSupPr>
                                            <m:ctrlPr>
                                              <w:rPr>
                                                <w:rFonts w:ascii="Cambria Math" w:hAnsi="Cambria Math"/>
                                                <w:szCs w:val="20"/>
                                              </w:rPr>
                                            </m:ctrlPr>
                                          </m:sSupPr>
                                          <m:e>
                                            <m:r>
                                              <m:rPr>
                                                <m:sty m:val="bi"/>
                                              </m:rPr>
                                              <w:rPr>
                                                <w:rFonts w:ascii="Cambria Math" w:hAnsi="Cambria Math"/>
                                                <w:szCs w:val="20"/>
                                              </w:rPr>
                                              <m:t>s</m:t>
                                            </m:r>
                                          </m:e>
                                          <m:sup>
                                            <m:d>
                                              <m:dPr>
                                                <m:ctrlPr>
                                                  <w:rPr>
                                                    <w:rFonts w:ascii="Cambria Math" w:hAnsi="Cambria Math"/>
                                                    <w:szCs w:val="20"/>
                                                  </w:rPr>
                                                </m:ctrlPr>
                                              </m:dPr>
                                              <m:e>
                                                <m:r>
                                                  <m:rPr>
                                                    <m:sty m:val="p"/>
                                                  </m:rPr>
                                                  <w:rPr>
                                                    <w:rFonts w:ascii="Cambria Math" w:hAnsi="Cambria Math"/>
                                                    <w:szCs w:val="20"/>
                                                  </w:rPr>
                                                  <m:t>m</m:t>
                                                </m:r>
                                              </m:e>
                                            </m:d>
                                          </m:sup>
                                        </m:sSup>
                                      </m:e>
                                    </m:d>
                                  </m:e>
                                  <m:sup>
                                    <m:r>
                                      <m:rPr>
                                        <m:sty m:val="p"/>
                                      </m:rPr>
                                      <w:rPr>
                                        <w:rFonts w:ascii="Cambria Math" w:hAnsi="Cambria Math"/>
                                        <w:szCs w:val="20"/>
                                      </w:rPr>
                                      <m:t>2</m:t>
                                    </m:r>
                                  </m:sup>
                                </m:sSup>
                              </m:e>
                            </m:d>
                          </m:e>
                        </m:nary>
                      </m:oMath>
                      <w:r w:rsidR="00471514" w:rsidRPr="00CF1E0C">
                        <w:rPr>
                          <w:szCs w:val="20"/>
                        </w:rPr>
                        <w:t xml:space="preserve"> </w:t>
                      </w:r>
                    </w:p>
                    <w:p w14:paraId="626C4B35" w14:textId="77777777" w:rsidR="00471514" w:rsidRPr="00CF1E0C" w:rsidRDefault="00000000"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oMath>
                      <w:r w:rsidR="00471514" w:rsidRPr="00CF1E0C">
                        <w:rPr>
                          <w:szCs w:val="20"/>
                        </w:rPr>
                        <w:t xml:space="preserve"> is the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hint="eastAsia"/>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m:t>
                            </m:r>
                          </m:sub>
                        </m:sSub>
                      </m:oMath>
                      <w:r w:rsidR="00471514" w:rsidRPr="00CF1E0C">
                        <w:rPr>
                          <w:szCs w:val="20"/>
                        </w:rPr>
                        <w:t xml:space="preserve"> channel matrix between aggressor UE and victim UE at UL RB </w:t>
                      </w:r>
                      <m:oMath>
                        <m:r>
                          <w:rPr>
                            <w:rFonts w:ascii="Cambria Math" w:hAnsi="Cambria Math"/>
                            <w:szCs w:val="20"/>
                          </w:rPr>
                          <m:t>m</m:t>
                        </m:r>
                      </m:oMath>
                      <w:r w:rsidR="00471514" w:rsidRPr="00CF1E0C">
                        <w:rPr>
                          <w:szCs w:val="20"/>
                        </w:rPr>
                        <w:t xml:space="preserve">, the analog beams of the aggressor UE and the victim gNB can be taken into account by </w:t>
                      </w:r>
                      <m:oMath>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oMath>
                      <w:r w:rsidR="00471514" w:rsidRPr="00CF1E0C">
                        <w:rPr>
                          <w:szCs w:val="20"/>
                        </w:rPr>
                        <w:t>,</w:t>
                      </w:r>
                    </w:p>
                    <w:p w14:paraId="6F8E2883" w14:textId="77777777" w:rsidR="00471514" w:rsidRPr="00CF1E0C" w:rsidRDefault="00471514"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r>
                          <m:rPr>
                            <m:sty m:val="b"/>
                          </m:rPr>
                          <w:rPr>
                            <w:rFonts w:ascii="Cambria Math" w:hAnsi="Cambria Math"/>
                            <w:szCs w:val="20"/>
                          </w:rPr>
                          <m:t>W</m:t>
                        </m:r>
                      </m:oMath>
                      <w:r w:rsidRPr="00CF1E0C">
                        <w:rPr>
                          <w:szCs w:val="20"/>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CF1E0C">
                        <w:rPr>
                          <w:rFonts w:hint="eastAsia"/>
                          <w:bCs/>
                          <w:iCs/>
                        </w:rPr>
                        <w:t xml:space="preserve"> </w:t>
                      </w:r>
                      <w:r w:rsidRPr="00CF1E0C">
                        <w:rPr>
                          <w:bCs/>
                          <w:iCs/>
                        </w:rPr>
                        <w:t xml:space="preserve">normalized </w:t>
                      </w:r>
                      <w:r w:rsidRPr="00CF1E0C">
                        <w:rPr>
                          <w:szCs w:val="20"/>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3BB517E3" w14:textId="77777777" w:rsidR="00471514" w:rsidRPr="00CF1E0C" w:rsidRDefault="00000000"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sSup>
                          <m:sSupPr>
                            <m:ctrlPr>
                              <w:rPr>
                                <w:rFonts w:ascii="Cambria Math" w:hAnsi="Cambria Math"/>
                                <w:szCs w:val="20"/>
                              </w:rPr>
                            </m:ctrlPr>
                          </m:sSupPr>
                          <m:e>
                            <m:r>
                              <m:rPr>
                                <m:sty m:val="bi"/>
                              </m:rPr>
                              <w:rPr>
                                <w:rFonts w:ascii="Cambria Math" w:hAnsi="Cambria Math"/>
                                <w:szCs w:val="20"/>
                              </w:rPr>
                              <m:t>s</m:t>
                            </m:r>
                          </m:e>
                          <m:sup>
                            <m:d>
                              <m:dPr>
                                <m:ctrlPr>
                                  <w:rPr>
                                    <w:rFonts w:ascii="Cambria Math" w:hAnsi="Cambria Math"/>
                                    <w:szCs w:val="20"/>
                                  </w:rPr>
                                </m:ctrlPr>
                              </m:dPr>
                              <m:e>
                                <m:r>
                                  <m:rPr>
                                    <m:sty m:val="p"/>
                                  </m:rPr>
                                  <w:rPr>
                                    <w:rFonts w:ascii="Cambria Math" w:hAnsi="Cambria Math"/>
                                    <w:szCs w:val="20"/>
                                  </w:rPr>
                                  <m:t>m</m:t>
                                </m:r>
                              </m:e>
                            </m:d>
                          </m:sup>
                        </m:sSup>
                      </m:oMath>
                      <w:r w:rsidR="00471514" w:rsidRPr="00CF1E0C">
                        <w:rPr>
                          <w:szCs w:val="20"/>
                        </w:rPr>
                        <w:t xml:space="preserve"> is the symbol transmitted at UL RB </w:t>
                      </w:r>
                      <m:oMath>
                        <m:r>
                          <w:rPr>
                            <w:rFonts w:ascii="Cambria Math" w:hAnsi="Cambria Math"/>
                            <w:szCs w:val="20"/>
                          </w:rPr>
                          <m:t>m</m:t>
                        </m:r>
                      </m:oMath>
                      <w:r w:rsidR="00471514" w:rsidRPr="00CF1E0C">
                        <w:rPr>
                          <w:szCs w:val="20"/>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471514" w:rsidRPr="00CF1E0C">
                        <w:rPr>
                          <w:szCs w:val="20"/>
                        </w:rPr>
                        <w:t>.</w:t>
                      </w:r>
                    </w:p>
                    <w:p w14:paraId="2D622154" w14:textId="77777777" w:rsidR="00471514" w:rsidRPr="00CF1E0C" w:rsidRDefault="00000000" w:rsidP="00471514">
                      <w:pPr>
                        <w:pStyle w:val="ListParagraph"/>
                        <w:numPr>
                          <w:ilvl w:val="2"/>
                          <w:numId w:val="24"/>
                        </w:numPr>
                        <w:tabs>
                          <w:tab w:val="left" w:pos="2160"/>
                        </w:tabs>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471514" w:rsidRPr="00CF1E0C">
                        <w:t xml:space="preserve"> has the same meaning as in the agreement for the case only large-scale fading is modelled</w:t>
                      </w:r>
                    </w:p>
                    <w:p w14:paraId="28A56065" w14:textId="77777777" w:rsidR="00471514" w:rsidRPr="00CF1E0C" w:rsidRDefault="00000000"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ULRB</m:t>
                            </m:r>
                          </m:sub>
                        </m:sSub>
                      </m:oMath>
                      <w:r w:rsidR="00471514" w:rsidRPr="00CF1E0C">
                        <w:rPr>
                          <w:szCs w:val="20"/>
                        </w:rPr>
                        <w:t xml:space="preserve"> is the total number of UL RBs in the UL subbands,</w:t>
                      </w:r>
                    </w:p>
                    <w:p w14:paraId="6B6FC41A" w14:textId="77777777" w:rsidR="00471514" w:rsidRPr="00CF1E0C" w:rsidRDefault="00000000" w:rsidP="00471514">
                      <w:pPr>
                        <w:pStyle w:val="ListParagraph"/>
                        <w:numPr>
                          <w:ilvl w:val="1"/>
                          <w:numId w:val="24"/>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szCs w:val="20"/>
                              </w:rPr>
                            </m:ctrlPr>
                          </m:sSubPr>
                          <m:e>
                            <m:r>
                              <m:rPr>
                                <m:sty m:val="p"/>
                              </m:rPr>
                              <w:rPr>
                                <w:rFonts w:ascii="Cambria Math"/>
                                <w:szCs w:val="20"/>
                              </w:rPr>
                              <m:t>ICS</m:t>
                            </m:r>
                          </m:e>
                          <m:sub>
                            <m:r>
                              <m:rPr>
                                <m:sty m:val="p"/>
                              </m:rPr>
                              <w:rPr>
                                <w:rFonts w:ascii="Cambria Math"/>
                                <w:szCs w:val="20"/>
                              </w:rPr>
                              <m:t>UE</m:t>
                            </m:r>
                          </m:sub>
                        </m:sSub>
                      </m:oMath>
                      <w:r w:rsidR="00471514" w:rsidRPr="00CF1E0C">
                        <w:rPr>
                          <w:rFonts w:hint="eastAsia"/>
                          <w:szCs w:val="20"/>
                        </w:rPr>
                        <w:t xml:space="preserve"> </w:t>
                      </w:r>
                      <w:r w:rsidR="00471514" w:rsidRPr="00CF1E0C">
                        <w:rPr>
                          <w:szCs w:val="20"/>
                        </w:rPr>
                        <w:t xml:space="preserve">is in linear scale. For the value of </w:t>
                      </w:r>
                      <m:oMath>
                        <m:sSub>
                          <m:sSubPr>
                            <m:ctrlPr>
                              <w:rPr>
                                <w:rFonts w:ascii="Cambria Math" w:hAnsi="Cambria Math"/>
                                <w:szCs w:val="20"/>
                              </w:rPr>
                            </m:ctrlPr>
                          </m:sSubPr>
                          <m:e>
                            <m:r>
                              <m:rPr>
                                <m:sty m:val="p"/>
                              </m:rPr>
                              <w:rPr>
                                <w:rFonts w:ascii="Cambria Math"/>
                                <w:szCs w:val="20"/>
                              </w:rPr>
                              <m:t>ICS</m:t>
                            </m:r>
                          </m:e>
                          <m:sub>
                            <m:r>
                              <m:rPr>
                                <m:sty m:val="p"/>
                              </m:rPr>
                              <w:rPr>
                                <w:rFonts w:ascii="Cambria Math"/>
                                <w:szCs w:val="20"/>
                              </w:rPr>
                              <m:t>UE</m:t>
                            </m:r>
                          </m:sub>
                        </m:sSub>
                      </m:oMath>
                      <w:r w:rsidR="00471514" w:rsidRPr="00CF1E0C">
                        <w:rPr>
                          <w:szCs w:val="20"/>
                        </w:rPr>
                        <w:t>, it is up to RAN4. Companies can report the value used in their simulation before receiving RAN4’s further input.</w:t>
                      </w:r>
                    </w:p>
                    <w:p w14:paraId="39C3093D" w14:textId="77777777" w:rsidR="00471514" w:rsidRPr="0043503B" w:rsidRDefault="00471514" w:rsidP="00471514">
                      <w:pPr>
                        <w:rPr>
                          <w:color w:val="FF0000"/>
                        </w:rPr>
                      </w:pPr>
                      <w:r w:rsidRPr="0043503B">
                        <w:rPr>
                          <w:color w:val="FF0000"/>
                        </w:rPr>
                        <w:t xml:space="preserve">Send an LS to RAN4 to inform them of the above agreement and to check if the RAN1 agreement is </w:t>
                      </w:r>
                      <w:proofErr w:type="spellStart"/>
                      <w:r w:rsidRPr="0043503B">
                        <w:rPr>
                          <w:color w:val="FF0000"/>
                        </w:rPr>
                        <w:t>inline</w:t>
                      </w:r>
                      <w:proofErr w:type="spellEnd"/>
                      <w:r w:rsidRPr="0043503B">
                        <w:rPr>
                          <w:color w:val="FF0000"/>
                        </w:rPr>
                        <w:t xml:space="preserve"> with RAN4’s understanding.</w:t>
                      </w:r>
                    </w:p>
                    <w:p w14:paraId="5E319B29" w14:textId="4773A25A" w:rsidR="00471514" w:rsidRDefault="00471514"/>
                  </w:txbxContent>
                </v:textbox>
                <w10:anchorlock/>
              </v:shape>
            </w:pict>
          </mc:Fallback>
        </mc:AlternateContent>
      </w:r>
    </w:p>
    <w:p w14:paraId="6278FA7C" w14:textId="77777777" w:rsidR="00050524" w:rsidRPr="00050524" w:rsidRDefault="00050524" w:rsidP="00050524">
      <w:pPr>
        <w:rPr>
          <w:lang w:val="en-GB" w:eastAsia="ja-JP"/>
        </w:rPr>
      </w:pPr>
    </w:p>
    <w:p w14:paraId="1AF08337" w14:textId="4A872702" w:rsidR="00B4027B" w:rsidRDefault="00B20E55" w:rsidP="00A04F49">
      <w:pPr>
        <w:pStyle w:val="BodyText"/>
      </w:pPr>
      <w:r>
        <w:t xml:space="preserve">It is not entirely obvious why the question on UE emission and selectivity is asked separately for the cases with and without small scale fading mentioned, since </w:t>
      </w:r>
      <w:r w:rsidR="00E02CCC">
        <w:t xml:space="preserve">the UE RF behavior is not dependent on the </w:t>
      </w:r>
      <w:r w:rsidR="00516734">
        <w:t>fading channel.</w:t>
      </w:r>
    </w:p>
    <w:p w14:paraId="4792B80E" w14:textId="7BF61465" w:rsidR="00516734" w:rsidRDefault="00516734" w:rsidP="00A04F49">
      <w:pPr>
        <w:pStyle w:val="BodyText"/>
      </w:pPr>
      <w:r>
        <w:lastRenderedPageBreak/>
        <w:t>The ICS should be discussed and confirmed in this meeting.</w:t>
      </w:r>
    </w:p>
    <w:p w14:paraId="7E6E87CC" w14:textId="72F9E4AD" w:rsidR="005F3025" w:rsidRDefault="00516734" w:rsidP="00DC438B">
      <w:pPr>
        <w:pStyle w:val="BodyText"/>
      </w:pPr>
      <w:r>
        <w:t>Regarding the IBE, the IBE is applicable per antenna connector at the UE, and so if the UE is assumed to have more than one transmit antenna then the IBE should be increased by a factor 10log(Nt). (However, the total power of the UE should be scaled to the power per transmitte</w:t>
      </w:r>
      <w:r w:rsidR="00DC438B">
        <w:t xml:space="preserve">r and the combination of those two will cause </w:t>
      </w:r>
      <w:bookmarkStart w:id="1" w:name="_Ref174151459"/>
      <w:bookmarkStart w:id="2" w:name="_Ref189809556"/>
      <w:r w:rsidR="00EE1A00">
        <w:t>no change to the relative IBE requirement).</w:t>
      </w:r>
    </w:p>
    <w:p w14:paraId="1C849D18" w14:textId="77777777" w:rsidR="00EE1A00" w:rsidRDefault="00EE1A00" w:rsidP="00DC438B">
      <w:pPr>
        <w:pStyle w:val="BodyText"/>
      </w:pPr>
    </w:p>
    <w:p w14:paraId="3200EECC" w14:textId="31138BA9" w:rsidR="00EE1A00" w:rsidRDefault="00EE1A00" w:rsidP="00EE1A00">
      <w:pPr>
        <w:pStyle w:val="Proposal"/>
      </w:pPr>
      <w:r>
        <w:t>Clarify the UE ICS</w:t>
      </w:r>
    </w:p>
    <w:p w14:paraId="491E5F12" w14:textId="0E9E8680" w:rsidR="00EE1A00" w:rsidRPr="00CE0424" w:rsidRDefault="00EE1A00" w:rsidP="00EE1A00">
      <w:pPr>
        <w:pStyle w:val="Proposal"/>
      </w:pPr>
      <w:r>
        <w:t>Clarify that the IBE is applied per UE transmitter (with the per transmitter output power assumed)</w:t>
      </w:r>
    </w:p>
    <w:bookmarkEnd w:id="1"/>
    <w:bookmarkEnd w:id="2"/>
    <w:p w14:paraId="715CA09B"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834AF" w14:textId="77777777" w:rsidR="00BD640E" w:rsidRDefault="00BD640E">
      <w:r>
        <w:separator/>
      </w:r>
    </w:p>
  </w:endnote>
  <w:endnote w:type="continuationSeparator" w:id="0">
    <w:p w14:paraId="4400CD8E" w14:textId="77777777" w:rsidR="00BD640E" w:rsidRDefault="00BD640E">
      <w:r>
        <w:continuationSeparator/>
      </w:r>
    </w:p>
  </w:endnote>
  <w:endnote w:type="continuationNotice" w:id="1">
    <w:p w14:paraId="76BF1521" w14:textId="77777777" w:rsidR="00BD640E" w:rsidRDefault="00BD64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95116" w14:textId="77777777" w:rsidR="00BD640E" w:rsidRDefault="00BD640E">
      <w:r>
        <w:separator/>
      </w:r>
    </w:p>
  </w:footnote>
  <w:footnote w:type="continuationSeparator" w:id="0">
    <w:p w14:paraId="5EA9234C" w14:textId="77777777" w:rsidR="00BD640E" w:rsidRDefault="00BD640E">
      <w:r>
        <w:continuationSeparator/>
      </w:r>
    </w:p>
  </w:footnote>
  <w:footnote w:type="continuationNotice" w:id="1">
    <w:p w14:paraId="5FA57782" w14:textId="77777777" w:rsidR="00BD640E" w:rsidRDefault="00BD64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E9239F"/>
    <w:multiLevelType w:val="hybridMultilevel"/>
    <w:tmpl w:val="9E4403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6"/>
  </w:num>
  <w:num w:numId="3" w16cid:durableId="1922837493">
    <w:abstractNumId w:val="12"/>
  </w:num>
  <w:num w:numId="4" w16cid:durableId="266620704">
    <w:abstractNumId w:val="13"/>
  </w:num>
  <w:num w:numId="5" w16cid:durableId="980957859">
    <w:abstractNumId w:val="9"/>
  </w:num>
  <w:num w:numId="6" w16cid:durableId="1130905483">
    <w:abstractNumId w:val="15"/>
  </w:num>
  <w:num w:numId="7" w16cid:durableId="1818380057">
    <w:abstractNumId w:val="19"/>
  </w:num>
  <w:num w:numId="8" w16cid:durableId="1575555177">
    <w:abstractNumId w:val="10"/>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7"/>
  </w:num>
  <w:num w:numId="14" w16cid:durableId="826438824">
    <w:abstractNumId w:val="18"/>
  </w:num>
  <w:num w:numId="15" w16cid:durableId="689725159">
    <w:abstractNumId w:val="14"/>
  </w:num>
  <w:num w:numId="16" w16cid:durableId="10954744">
    <w:abstractNumId w:val="20"/>
  </w:num>
  <w:num w:numId="17" w16cid:durableId="183830960">
    <w:abstractNumId w:val="5"/>
  </w:num>
  <w:num w:numId="18" w16cid:durableId="1606114056">
    <w:abstractNumId w:val="6"/>
  </w:num>
  <w:num w:numId="19" w16cid:durableId="2129543684">
    <w:abstractNumId w:val="4"/>
  </w:num>
  <w:num w:numId="20" w16cid:durableId="1458717335">
    <w:abstractNumId w:val="23"/>
  </w:num>
  <w:num w:numId="21" w16cid:durableId="1670518138">
    <w:abstractNumId w:val="11"/>
  </w:num>
  <w:num w:numId="22" w16cid:durableId="350379046">
    <w:abstractNumId w:val="22"/>
  </w:num>
  <w:num w:numId="23" w16cid:durableId="1404109055">
    <w:abstractNumId w:val="8"/>
  </w:num>
  <w:num w:numId="24" w16cid:durableId="152339846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ACB"/>
    <w:rsid w:val="00036BA1"/>
    <w:rsid w:val="000422E2"/>
    <w:rsid w:val="00042F22"/>
    <w:rsid w:val="000444EF"/>
    <w:rsid w:val="00050524"/>
    <w:rsid w:val="00052A07"/>
    <w:rsid w:val="000534E3"/>
    <w:rsid w:val="00055231"/>
    <w:rsid w:val="00055696"/>
    <w:rsid w:val="0005606A"/>
    <w:rsid w:val="00057117"/>
    <w:rsid w:val="000616E7"/>
    <w:rsid w:val="0006487E"/>
    <w:rsid w:val="00065E1A"/>
    <w:rsid w:val="00071C9E"/>
    <w:rsid w:val="00077E5F"/>
    <w:rsid w:val="0008036A"/>
    <w:rsid w:val="00081AE6"/>
    <w:rsid w:val="000855EB"/>
    <w:rsid w:val="00085B52"/>
    <w:rsid w:val="000866F2"/>
    <w:rsid w:val="0009009F"/>
    <w:rsid w:val="00091304"/>
    <w:rsid w:val="00091557"/>
    <w:rsid w:val="000924C1"/>
    <w:rsid w:val="000924F0"/>
    <w:rsid w:val="00093474"/>
    <w:rsid w:val="0009510F"/>
    <w:rsid w:val="000A1B7B"/>
    <w:rsid w:val="000A2CCD"/>
    <w:rsid w:val="000A56F2"/>
    <w:rsid w:val="000B2719"/>
    <w:rsid w:val="000B3A8F"/>
    <w:rsid w:val="000B4AB9"/>
    <w:rsid w:val="000B58C3"/>
    <w:rsid w:val="000B61E9"/>
    <w:rsid w:val="000C165A"/>
    <w:rsid w:val="000C2E19"/>
    <w:rsid w:val="000C68E2"/>
    <w:rsid w:val="000D0D07"/>
    <w:rsid w:val="000D3B96"/>
    <w:rsid w:val="000D4797"/>
    <w:rsid w:val="000E0527"/>
    <w:rsid w:val="000E1E92"/>
    <w:rsid w:val="000F06D6"/>
    <w:rsid w:val="000F0EB1"/>
    <w:rsid w:val="000F1106"/>
    <w:rsid w:val="000F3BE9"/>
    <w:rsid w:val="000F3F6C"/>
    <w:rsid w:val="000F6DF3"/>
    <w:rsid w:val="001005FF"/>
    <w:rsid w:val="00105E74"/>
    <w:rsid w:val="001062FB"/>
    <w:rsid w:val="001063E6"/>
    <w:rsid w:val="00113CF4"/>
    <w:rsid w:val="00113DEA"/>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0BD5"/>
    <w:rsid w:val="00160D2D"/>
    <w:rsid w:val="001659C1"/>
    <w:rsid w:val="00173A8E"/>
    <w:rsid w:val="0017502C"/>
    <w:rsid w:val="00177A9A"/>
    <w:rsid w:val="00180F43"/>
    <w:rsid w:val="0018143F"/>
    <w:rsid w:val="00181FF8"/>
    <w:rsid w:val="00190AC1"/>
    <w:rsid w:val="0019341A"/>
    <w:rsid w:val="00195382"/>
    <w:rsid w:val="00197DF9"/>
    <w:rsid w:val="001A1987"/>
    <w:rsid w:val="001A2564"/>
    <w:rsid w:val="001A6173"/>
    <w:rsid w:val="001A65D5"/>
    <w:rsid w:val="001A6CBA"/>
    <w:rsid w:val="001B0D97"/>
    <w:rsid w:val="001B5A5D"/>
    <w:rsid w:val="001B668A"/>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A5A"/>
    <w:rsid w:val="00230765"/>
    <w:rsid w:val="00230D18"/>
    <w:rsid w:val="0023136F"/>
    <w:rsid w:val="002319E4"/>
    <w:rsid w:val="00235632"/>
    <w:rsid w:val="00235872"/>
    <w:rsid w:val="00241559"/>
    <w:rsid w:val="002435B3"/>
    <w:rsid w:val="0024382C"/>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086"/>
    <w:rsid w:val="00296227"/>
    <w:rsid w:val="00296F44"/>
    <w:rsid w:val="0029777D"/>
    <w:rsid w:val="002A055E"/>
    <w:rsid w:val="002A1D4E"/>
    <w:rsid w:val="002A2869"/>
    <w:rsid w:val="002A5778"/>
    <w:rsid w:val="002A578E"/>
    <w:rsid w:val="002A6C23"/>
    <w:rsid w:val="002B24D6"/>
    <w:rsid w:val="002C41E6"/>
    <w:rsid w:val="002D071A"/>
    <w:rsid w:val="002D34B2"/>
    <w:rsid w:val="002D48B0"/>
    <w:rsid w:val="002D5B37"/>
    <w:rsid w:val="002D7637"/>
    <w:rsid w:val="002E072C"/>
    <w:rsid w:val="002E17F2"/>
    <w:rsid w:val="002E7CAE"/>
    <w:rsid w:val="002F13E4"/>
    <w:rsid w:val="002F1D43"/>
    <w:rsid w:val="002F2771"/>
    <w:rsid w:val="002F31CD"/>
    <w:rsid w:val="002F37A9"/>
    <w:rsid w:val="002F570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4DAA"/>
    <w:rsid w:val="00346DB5"/>
    <w:rsid w:val="003477B1"/>
    <w:rsid w:val="00357380"/>
    <w:rsid w:val="003602D9"/>
    <w:rsid w:val="003604CE"/>
    <w:rsid w:val="00362EDE"/>
    <w:rsid w:val="00370E47"/>
    <w:rsid w:val="003742AC"/>
    <w:rsid w:val="00377CE1"/>
    <w:rsid w:val="003826CF"/>
    <w:rsid w:val="00385BF0"/>
    <w:rsid w:val="00386CCD"/>
    <w:rsid w:val="003906E9"/>
    <w:rsid w:val="003939FF"/>
    <w:rsid w:val="00393AF8"/>
    <w:rsid w:val="003A2223"/>
    <w:rsid w:val="003A2A0F"/>
    <w:rsid w:val="003A45A1"/>
    <w:rsid w:val="003A5B0A"/>
    <w:rsid w:val="003A6BAC"/>
    <w:rsid w:val="003A70A4"/>
    <w:rsid w:val="003A7EF3"/>
    <w:rsid w:val="003B159C"/>
    <w:rsid w:val="003B369F"/>
    <w:rsid w:val="003B36A3"/>
    <w:rsid w:val="003B64BB"/>
    <w:rsid w:val="003B7894"/>
    <w:rsid w:val="003B7FE5"/>
    <w:rsid w:val="003C11C8"/>
    <w:rsid w:val="003C2702"/>
    <w:rsid w:val="003C7806"/>
    <w:rsid w:val="003D109F"/>
    <w:rsid w:val="003D2478"/>
    <w:rsid w:val="003D3C45"/>
    <w:rsid w:val="003D3D73"/>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9EC"/>
    <w:rsid w:val="00413AAC"/>
    <w:rsid w:val="00413E92"/>
    <w:rsid w:val="00421105"/>
    <w:rsid w:val="00422AA4"/>
    <w:rsid w:val="004242F4"/>
    <w:rsid w:val="004262A2"/>
    <w:rsid w:val="00427248"/>
    <w:rsid w:val="00434283"/>
    <w:rsid w:val="00437447"/>
    <w:rsid w:val="00441A92"/>
    <w:rsid w:val="004431DC"/>
    <w:rsid w:val="00443866"/>
    <w:rsid w:val="00444F56"/>
    <w:rsid w:val="00446488"/>
    <w:rsid w:val="004517AA"/>
    <w:rsid w:val="00452CAC"/>
    <w:rsid w:val="00457565"/>
    <w:rsid w:val="00457B71"/>
    <w:rsid w:val="0046119F"/>
    <w:rsid w:val="00464689"/>
    <w:rsid w:val="004669E2"/>
    <w:rsid w:val="00470C31"/>
    <w:rsid w:val="00471514"/>
    <w:rsid w:val="00471DE0"/>
    <w:rsid w:val="004734D0"/>
    <w:rsid w:val="0047556B"/>
    <w:rsid w:val="00477768"/>
    <w:rsid w:val="00482A8B"/>
    <w:rsid w:val="00491C38"/>
    <w:rsid w:val="00492BC5"/>
    <w:rsid w:val="004964F1"/>
    <w:rsid w:val="004A16BC"/>
    <w:rsid w:val="004A2B94"/>
    <w:rsid w:val="004B4808"/>
    <w:rsid w:val="004B6F6A"/>
    <w:rsid w:val="004B7C0C"/>
    <w:rsid w:val="004C0CA6"/>
    <w:rsid w:val="004C3898"/>
    <w:rsid w:val="004D36B1"/>
    <w:rsid w:val="004D519E"/>
    <w:rsid w:val="004D7EBD"/>
    <w:rsid w:val="004E2680"/>
    <w:rsid w:val="004E28F9"/>
    <w:rsid w:val="004E462E"/>
    <w:rsid w:val="004E502A"/>
    <w:rsid w:val="004E56DC"/>
    <w:rsid w:val="004E76F4"/>
    <w:rsid w:val="004F0B4E"/>
    <w:rsid w:val="004F0B6C"/>
    <w:rsid w:val="004F12FC"/>
    <w:rsid w:val="004F2078"/>
    <w:rsid w:val="004F4DA3"/>
    <w:rsid w:val="00506557"/>
    <w:rsid w:val="0050677A"/>
    <w:rsid w:val="005108D8"/>
    <w:rsid w:val="005116F9"/>
    <w:rsid w:val="005153A7"/>
    <w:rsid w:val="00516734"/>
    <w:rsid w:val="005219CF"/>
    <w:rsid w:val="00534B59"/>
    <w:rsid w:val="00536759"/>
    <w:rsid w:val="00537C62"/>
    <w:rsid w:val="00546970"/>
    <w:rsid w:val="005469D5"/>
    <w:rsid w:val="005524AE"/>
    <w:rsid w:val="00554E19"/>
    <w:rsid w:val="00560838"/>
    <w:rsid w:val="005611F5"/>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522F"/>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63B"/>
    <w:rsid w:val="00667EE7"/>
    <w:rsid w:val="00670922"/>
    <w:rsid w:val="00670BE1"/>
    <w:rsid w:val="00671E5C"/>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E72"/>
    <w:rsid w:val="006C5EC9"/>
    <w:rsid w:val="006C6059"/>
    <w:rsid w:val="006C7522"/>
    <w:rsid w:val="006D6F08"/>
    <w:rsid w:val="006E062C"/>
    <w:rsid w:val="006E1C82"/>
    <w:rsid w:val="006E28B7"/>
    <w:rsid w:val="006E2A9B"/>
    <w:rsid w:val="006E3310"/>
    <w:rsid w:val="006E396C"/>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703"/>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1E93"/>
    <w:rsid w:val="007445A0"/>
    <w:rsid w:val="0074524B"/>
    <w:rsid w:val="00747D8B"/>
    <w:rsid w:val="00751228"/>
    <w:rsid w:val="007571E1"/>
    <w:rsid w:val="007604B2"/>
    <w:rsid w:val="00765281"/>
    <w:rsid w:val="00766BAD"/>
    <w:rsid w:val="007727A9"/>
    <w:rsid w:val="007729A2"/>
    <w:rsid w:val="007755F2"/>
    <w:rsid w:val="00776971"/>
    <w:rsid w:val="00780A80"/>
    <w:rsid w:val="0078177E"/>
    <w:rsid w:val="0078304C"/>
    <w:rsid w:val="00783673"/>
    <w:rsid w:val="00783EAC"/>
    <w:rsid w:val="00785490"/>
    <w:rsid w:val="007925EA"/>
    <w:rsid w:val="00793CD8"/>
    <w:rsid w:val="00794552"/>
    <w:rsid w:val="00795C92"/>
    <w:rsid w:val="00796231"/>
    <w:rsid w:val="00797173"/>
    <w:rsid w:val="00797905"/>
    <w:rsid w:val="007A0E65"/>
    <w:rsid w:val="007A1CB3"/>
    <w:rsid w:val="007A306F"/>
    <w:rsid w:val="007A43A6"/>
    <w:rsid w:val="007A44B6"/>
    <w:rsid w:val="007A58A6"/>
    <w:rsid w:val="007B0BDE"/>
    <w:rsid w:val="007B23C8"/>
    <w:rsid w:val="007B3D2D"/>
    <w:rsid w:val="007B50AE"/>
    <w:rsid w:val="007B51DF"/>
    <w:rsid w:val="007B5718"/>
    <w:rsid w:val="007C05DD"/>
    <w:rsid w:val="007C3D18"/>
    <w:rsid w:val="007C60BF"/>
    <w:rsid w:val="007C6A07"/>
    <w:rsid w:val="007C75A1"/>
    <w:rsid w:val="007C77A5"/>
    <w:rsid w:val="007D04E5"/>
    <w:rsid w:val="007D4C0C"/>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648"/>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57A"/>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078A"/>
    <w:rsid w:val="00961921"/>
    <w:rsid w:val="009636FA"/>
    <w:rsid w:val="009639C5"/>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49A"/>
    <w:rsid w:val="009A3BB6"/>
    <w:rsid w:val="009A462D"/>
    <w:rsid w:val="009A5CBA"/>
    <w:rsid w:val="009B1F30"/>
    <w:rsid w:val="009B3AC2"/>
    <w:rsid w:val="009B4DF4"/>
    <w:rsid w:val="009B564E"/>
    <w:rsid w:val="009B5EDB"/>
    <w:rsid w:val="009B7E87"/>
    <w:rsid w:val="009C0169"/>
    <w:rsid w:val="009C403E"/>
    <w:rsid w:val="009C5061"/>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3669"/>
    <w:rsid w:val="00A3448A"/>
    <w:rsid w:val="00A36297"/>
    <w:rsid w:val="00A41E2B"/>
    <w:rsid w:val="00A4327B"/>
    <w:rsid w:val="00A45B74"/>
    <w:rsid w:val="00A52E1D"/>
    <w:rsid w:val="00A61499"/>
    <w:rsid w:val="00A61B88"/>
    <w:rsid w:val="00A62A77"/>
    <w:rsid w:val="00A63483"/>
    <w:rsid w:val="00A63BD1"/>
    <w:rsid w:val="00A657D7"/>
    <w:rsid w:val="00A660AC"/>
    <w:rsid w:val="00A67E6C"/>
    <w:rsid w:val="00A71B99"/>
    <w:rsid w:val="00A739D0"/>
    <w:rsid w:val="00A761D4"/>
    <w:rsid w:val="00A77EC4"/>
    <w:rsid w:val="00A84F58"/>
    <w:rsid w:val="00A92879"/>
    <w:rsid w:val="00A9442A"/>
    <w:rsid w:val="00AA016F"/>
    <w:rsid w:val="00AA1ED6"/>
    <w:rsid w:val="00AA46E6"/>
    <w:rsid w:val="00AA51D6"/>
    <w:rsid w:val="00AB0BC8"/>
    <w:rsid w:val="00AB11CA"/>
    <w:rsid w:val="00AB14D9"/>
    <w:rsid w:val="00AB4AB8"/>
    <w:rsid w:val="00AB655E"/>
    <w:rsid w:val="00AC007F"/>
    <w:rsid w:val="00AC2ECD"/>
    <w:rsid w:val="00AC3119"/>
    <w:rsid w:val="00AC49FB"/>
    <w:rsid w:val="00AC5A10"/>
    <w:rsid w:val="00AD0AA3"/>
    <w:rsid w:val="00AD2ED0"/>
    <w:rsid w:val="00AD3242"/>
    <w:rsid w:val="00AD3F94"/>
    <w:rsid w:val="00AD4A5A"/>
    <w:rsid w:val="00AE27AC"/>
    <w:rsid w:val="00AE40E0"/>
    <w:rsid w:val="00AE4DBA"/>
    <w:rsid w:val="00AE4F07"/>
    <w:rsid w:val="00AE702B"/>
    <w:rsid w:val="00AF1C5D"/>
    <w:rsid w:val="00AF42D7"/>
    <w:rsid w:val="00B006FE"/>
    <w:rsid w:val="00B007CB"/>
    <w:rsid w:val="00B02AA9"/>
    <w:rsid w:val="00B02FA3"/>
    <w:rsid w:val="00B05084"/>
    <w:rsid w:val="00B157F9"/>
    <w:rsid w:val="00B20256"/>
    <w:rsid w:val="00B20D09"/>
    <w:rsid w:val="00B20E55"/>
    <w:rsid w:val="00B2757F"/>
    <w:rsid w:val="00B2763F"/>
    <w:rsid w:val="00B27AAC"/>
    <w:rsid w:val="00B30929"/>
    <w:rsid w:val="00B372AA"/>
    <w:rsid w:val="00B4027B"/>
    <w:rsid w:val="00B40445"/>
    <w:rsid w:val="00B409E0"/>
    <w:rsid w:val="00B41888"/>
    <w:rsid w:val="00B45A52"/>
    <w:rsid w:val="00B46175"/>
    <w:rsid w:val="00B467EF"/>
    <w:rsid w:val="00B51B72"/>
    <w:rsid w:val="00B51D4C"/>
    <w:rsid w:val="00B548B7"/>
    <w:rsid w:val="00B664C7"/>
    <w:rsid w:val="00B713D8"/>
    <w:rsid w:val="00B739F6"/>
    <w:rsid w:val="00B75F22"/>
    <w:rsid w:val="00B77A20"/>
    <w:rsid w:val="00B81A6C"/>
    <w:rsid w:val="00B85DE5"/>
    <w:rsid w:val="00B90F73"/>
    <w:rsid w:val="00B93B59"/>
    <w:rsid w:val="00B9406A"/>
    <w:rsid w:val="00BA2280"/>
    <w:rsid w:val="00BA2A08"/>
    <w:rsid w:val="00BA56D2"/>
    <w:rsid w:val="00BA76E0"/>
    <w:rsid w:val="00BB2A25"/>
    <w:rsid w:val="00BB39A7"/>
    <w:rsid w:val="00BB51E9"/>
    <w:rsid w:val="00BC0FDC"/>
    <w:rsid w:val="00BC3053"/>
    <w:rsid w:val="00BC4D2E"/>
    <w:rsid w:val="00BC7982"/>
    <w:rsid w:val="00BD48AC"/>
    <w:rsid w:val="00BD5F1A"/>
    <w:rsid w:val="00BD640E"/>
    <w:rsid w:val="00BE1234"/>
    <w:rsid w:val="00BE2FA6"/>
    <w:rsid w:val="00BE333F"/>
    <w:rsid w:val="00BE464B"/>
    <w:rsid w:val="00BE7406"/>
    <w:rsid w:val="00BE7603"/>
    <w:rsid w:val="00BF0D4D"/>
    <w:rsid w:val="00BF1B4B"/>
    <w:rsid w:val="00BF3279"/>
    <w:rsid w:val="00BF74C7"/>
    <w:rsid w:val="00C015F1"/>
    <w:rsid w:val="00C01F33"/>
    <w:rsid w:val="00C02CC6"/>
    <w:rsid w:val="00C0344E"/>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673A4"/>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34D6"/>
    <w:rsid w:val="00CE7561"/>
    <w:rsid w:val="00CF1354"/>
    <w:rsid w:val="00CF3B1F"/>
    <w:rsid w:val="00CF3BF6"/>
    <w:rsid w:val="00CF625B"/>
    <w:rsid w:val="00CF687E"/>
    <w:rsid w:val="00CF793E"/>
    <w:rsid w:val="00D0349B"/>
    <w:rsid w:val="00D10249"/>
    <w:rsid w:val="00D115C3"/>
    <w:rsid w:val="00D11897"/>
    <w:rsid w:val="00D13135"/>
    <w:rsid w:val="00D13E4E"/>
    <w:rsid w:val="00D16224"/>
    <w:rsid w:val="00D229B6"/>
    <w:rsid w:val="00D239A7"/>
    <w:rsid w:val="00D23F47"/>
    <w:rsid w:val="00D36E71"/>
    <w:rsid w:val="00D37D87"/>
    <w:rsid w:val="00D40B33"/>
    <w:rsid w:val="00D4318F"/>
    <w:rsid w:val="00D438BF"/>
    <w:rsid w:val="00D440F8"/>
    <w:rsid w:val="00D466A1"/>
    <w:rsid w:val="00D47442"/>
    <w:rsid w:val="00D546FF"/>
    <w:rsid w:val="00D55AD5"/>
    <w:rsid w:val="00D576CA"/>
    <w:rsid w:val="00D615F3"/>
    <w:rsid w:val="00D61AF5"/>
    <w:rsid w:val="00D64158"/>
    <w:rsid w:val="00D652B5"/>
    <w:rsid w:val="00D66155"/>
    <w:rsid w:val="00D708B0"/>
    <w:rsid w:val="00D71CD4"/>
    <w:rsid w:val="00D77B1D"/>
    <w:rsid w:val="00D8021F"/>
    <w:rsid w:val="00D80383"/>
    <w:rsid w:val="00D823C6"/>
    <w:rsid w:val="00D8327F"/>
    <w:rsid w:val="00D86CA3"/>
    <w:rsid w:val="00D871CE"/>
    <w:rsid w:val="00D87E4B"/>
    <w:rsid w:val="00D9196D"/>
    <w:rsid w:val="00D92982"/>
    <w:rsid w:val="00DA305E"/>
    <w:rsid w:val="00DA5417"/>
    <w:rsid w:val="00DA56E8"/>
    <w:rsid w:val="00DB0A9F"/>
    <w:rsid w:val="00DB377D"/>
    <w:rsid w:val="00DC2D36"/>
    <w:rsid w:val="00DC438B"/>
    <w:rsid w:val="00DC53EF"/>
    <w:rsid w:val="00DC6DE3"/>
    <w:rsid w:val="00DE5608"/>
    <w:rsid w:val="00DE58D0"/>
    <w:rsid w:val="00DE654F"/>
    <w:rsid w:val="00DF0B6E"/>
    <w:rsid w:val="00DF15E0"/>
    <w:rsid w:val="00DF37A0"/>
    <w:rsid w:val="00E02CCC"/>
    <w:rsid w:val="00E04212"/>
    <w:rsid w:val="00E059F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34F0"/>
    <w:rsid w:val="00EB4EA2"/>
    <w:rsid w:val="00EC24D5"/>
    <w:rsid w:val="00EC27C6"/>
    <w:rsid w:val="00EC4207"/>
    <w:rsid w:val="00EC5653"/>
    <w:rsid w:val="00EC71CE"/>
    <w:rsid w:val="00ED1006"/>
    <w:rsid w:val="00ED31B1"/>
    <w:rsid w:val="00EE1A00"/>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C23"/>
    <w:rsid w:val="00F4766C"/>
    <w:rsid w:val="00F5060E"/>
    <w:rsid w:val="00F507D1"/>
    <w:rsid w:val="00F519CE"/>
    <w:rsid w:val="00F51ADA"/>
    <w:rsid w:val="00F5655B"/>
    <w:rsid w:val="00F60203"/>
    <w:rsid w:val="00F607C5"/>
    <w:rsid w:val="00F60DEA"/>
    <w:rsid w:val="00F6302A"/>
    <w:rsid w:val="00F63950"/>
    <w:rsid w:val="00F64B6F"/>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3A4"/>
    <w:rsid w:val="00F9056A"/>
    <w:rsid w:val="00F90F8D"/>
    <w:rsid w:val="00F92782"/>
    <w:rsid w:val="00F93AA9"/>
    <w:rsid w:val="00F96985"/>
    <w:rsid w:val="00F97838"/>
    <w:rsid w:val="00FA2BB3"/>
    <w:rsid w:val="00FB4C80"/>
    <w:rsid w:val="00FB6A6A"/>
    <w:rsid w:val="00FC5478"/>
    <w:rsid w:val="00FC7429"/>
    <w:rsid w:val="00FD07F6"/>
    <w:rsid w:val="00FD1EC8"/>
    <w:rsid w:val="00FD47ED"/>
    <w:rsid w:val="00FD5C8D"/>
    <w:rsid w:val="00FD74DB"/>
    <w:rsid w:val="00FD7660"/>
    <w:rsid w:val="00FE0655"/>
    <w:rsid w:val="00FE2365"/>
    <w:rsid w:val="00FE37D7"/>
    <w:rsid w:val="00FE4C6C"/>
    <w:rsid w:val="00FE4C7B"/>
    <w:rsid w:val="00FE574C"/>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BBD49DE-5838-4F7E-B9BF-09C65AB5C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1,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1Zchn">
    <w:name w:val="B1 Zchn"/>
    <w:qFormat/>
    <w:rsid w:val="00F64B6F"/>
    <w:rPr>
      <w:rFonts w:ascii="Times New Roman" w:hAnsi="Times New Roman"/>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471514"/>
    <w:rPr>
      <w:rFonts w:ascii="Times New Roman" w:eastAsia="Calibri" w:hAnsi="Times New Roman"/>
      <w:szCs w:val="22"/>
      <w:lang w:eastAsia="en-US"/>
    </w:rPr>
  </w:style>
  <w:style w:type="paragraph" w:styleId="Revision">
    <w:name w:val="Revision"/>
    <w:hidden/>
    <w:uiPriority w:val="99"/>
    <w:semiHidden/>
    <w:rsid w:val="007D4C0C"/>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5NUHHDQN7SK2-1476151046-536531</_dlc_DocId>
    <_dlc_DocIdUrl xmlns="f166a696-7b5b-4ccd-9f0c-ffde0cceec81">
      <Url>https://ericsson.sharepoint.com/sites/star/_layouts/15/DocIdRedir.aspx?ID=5NUHHDQN7SK2-1476151046-536531</Url>
      <Description>5NUHHDQN7SK2-1476151046-536531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505BF254-C413-4C14-81B0-CEA1A8630185}">
  <ds:schemaRefs>
    <ds:schemaRef ds:uri="http://schemas.microsoft.com/sharepoint/events"/>
  </ds:schemaRefs>
</ds:datastoreItem>
</file>

<file path=customXml/itemProps3.xml><?xml version="1.0" encoding="utf-8"?>
<ds:datastoreItem xmlns:ds="http://schemas.openxmlformats.org/officeDocument/2006/customXml" ds:itemID="{D005705B-8BE6-4729-91F5-6053C0BF2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E758BD-F046-4EA1-A587-BBE26CAE15BC}">
  <ds:schemaRefs>
    <ds:schemaRef ds:uri="Microsoft.SharePoint.Taxonomy.ContentTypeSync"/>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74</cp:revision>
  <cp:lastPrinted>2008-01-31T16:09:00Z</cp:lastPrinted>
  <dcterms:created xsi:type="dcterms:W3CDTF">2020-08-14T06:21:00Z</dcterms:created>
  <dcterms:modified xsi:type="dcterms:W3CDTF">2023-04-09T19:14:00Z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dea810f9-b92b-4724-8f2f-23d4ebde08a4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